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4AE56">
      <w:pPr>
        <w:adjustRightInd w:val="0"/>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大理市挖色镇粮食作物与设施化有机蔬菜轮作示范项目设计施工总承包（EPC）</w:t>
      </w:r>
    </w:p>
    <w:p w14:paraId="7F1B2813">
      <w:pPr>
        <w:adjustRightInd w:val="0"/>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招标公告</w:t>
      </w:r>
    </w:p>
    <w:p w14:paraId="66746171">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1.招标条件</w:t>
      </w:r>
    </w:p>
    <w:p w14:paraId="6501E44D">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本招标项目</w:t>
      </w:r>
      <w:r>
        <w:rPr>
          <w:rFonts w:hint="eastAsia" w:ascii="宋体" w:hAnsi="宋体" w:cs="宋体"/>
          <w:color w:val="auto"/>
          <w:kern w:val="0"/>
          <w:szCs w:val="21"/>
          <w:highlight w:val="none"/>
          <w:u w:val="single"/>
        </w:rPr>
        <w:t>大理市挖色镇粮食作物与设施化有机蔬菜轮作示范项目</w:t>
      </w:r>
      <w:r>
        <w:rPr>
          <w:rFonts w:hint="eastAsia" w:ascii="宋体" w:hAnsi="宋体" w:cs="宋体"/>
          <w:color w:val="auto"/>
          <w:kern w:val="0"/>
          <w:szCs w:val="21"/>
          <w:highlight w:val="none"/>
        </w:rPr>
        <w:t>已由</w:t>
      </w:r>
      <w:r>
        <w:rPr>
          <w:rFonts w:hint="eastAsia" w:ascii="宋体" w:hAnsi="宋体" w:cs="宋体"/>
          <w:color w:val="auto"/>
          <w:kern w:val="0"/>
          <w:szCs w:val="21"/>
          <w:highlight w:val="none"/>
          <w:u w:val="single"/>
        </w:rPr>
        <w:t>《云南省固定资产投资项目备案证》</w:t>
      </w:r>
      <w:r>
        <w:rPr>
          <w:rFonts w:hint="eastAsia" w:ascii="宋体" w:hAnsi="宋体" w:cs="宋体"/>
          <w:color w:val="auto"/>
          <w:kern w:val="0"/>
          <w:szCs w:val="21"/>
          <w:highlight w:val="none"/>
        </w:rPr>
        <w:t>批准建设，建设资金</w:t>
      </w:r>
      <w:r>
        <w:rPr>
          <w:rFonts w:hint="eastAsia" w:ascii="宋体" w:hAnsi="宋体" w:cs="宋体"/>
          <w:color w:val="auto"/>
          <w:highlight w:val="none"/>
        </w:rPr>
        <w:fldChar w:fldCharType="begin"/>
      </w:r>
      <w:r>
        <w:rPr>
          <w:rFonts w:hint="eastAsia" w:ascii="宋体" w:hAnsi="宋体" w:cs="宋体"/>
          <w:color w:val="auto"/>
          <w:highlight w:val="none"/>
        </w:rPr>
        <w:instrText xml:space="preserve"> AUTOTEXT  input9 \* MERGEFORMAT </w:instrText>
      </w:r>
      <w:r>
        <w:rPr>
          <w:rFonts w:hint="eastAsia" w:ascii="宋体" w:hAnsi="宋体" w:cs="宋体"/>
          <w:color w:val="auto"/>
          <w:highlight w:val="none"/>
        </w:rPr>
        <w:fldChar w:fldCharType="separate"/>
      </w:r>
      <w:r>
        <w:rPr>
          <w:rFonts w:hint="eastAsia" w:ascii="宋体" w:hAnsi="宋体" w:cs="宋体"/>
          <w:color w:val="auto"/>
          <w:kern w:val="0"/>
          <w:szCs w:val="21"/>
          <w:highlight w:val="none"/>
        </w:rPr>
        <w:t>来源为</w:t>
      </w:r>
      <w:r>
        <w:rPr>
          <w:rFonts w:hint="eastAsia" w:ascii="宋体" w:hAnsi="宋体" w:cs="宋体"/>
          <w:color w:val="auto"/>
          <w:kern w:val="0"/>
          <w:szCs w:val="21"/>
          <w:highlight w:val="none"/>
          <w:u w:val="single"/>
        </w:rPr>
        <w:t>自有资金、银行贷款</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，资金落实情况：</w:t>
      </w:r>
      <w:r>
        <w:rPr>
          <w:rFonts w:hint="eastAsia" w:ascii="宋体" w:hAnsi="宋体" w:cs="宋体"/>
          <w:color w:val="auto"/>
          <w:kern w:val="0"/>
          <w:szCs w:val="21"/>
          <w:highlight w:val="none"/>
          <w:u w:val="single"/>
        </w:rPr>
        <w:t>已落实</w:t>
      </w:r>
      <w:r>
        <w:rPr>
          <w:rFonts w:hint="eastAsia" w:ascii="宋体" w:hAnsi="宋体" w:cs="宋体"/>
          <w:color w:val="auto"/>
          <w:kern w:val="0"/>
          <w:szCs w:val="21"/>
          <w:highlight w:val="none"/>
        </w:rPr>
        <w:t>，招标人为</w:t>
      </w:r>
      <w:r>
        <w:rPr>
          <w:rFonts w:hint="eastAsia" w:ascii="宋体" w:hAnsi="宋体" w:cs="宋体"/>
          <w:color w:val="auto"/>
          <w:highlight w:val="none"/>
        </w:rPr>
        <w:fldChar w:fldCharType="begin"/>
      </w:r>
      <w:r>
        <w:rPr>
          <w:rFonts w:hint="eastAsia" w:ascii="宋体" w:hAnsi="宋体" w:cs="宋体"/>
          <w:color w:val="auto"/>
          <w:highlight w:val="none"/>
        </w:rPr>
        <w:instrText xml:space="preserve"> AUTOTEXT  input11 \* MERGEFORMAT </w:instrText>
      </w:r>
      <w:r>
        <w:rPr>
          <w:rFonts w:hint="eastAsia" w:ascii="宋体" w:hAnsi="宋体" w:cs="宋体"/>
          <w:color w:val="auto"/>
          <w:highlight w:val="none"/>
        </w:rPr>
        <w:fldChar w:fldCharType="separate"/>
      </w:r>
      <w:r>
        <w:rPr>
          <w:rFonts w:hint="eastAsia" w:ascii="宋体" w:hAnsi="宋体" w:cs="宋体"/>
          <w:color w:val="auto"/>
          <w:kern w:val="0"/>
          <w:szCs w:val="21"/>
          <w:highlight w:val="none"/>
          <w:u w:val="single"/>
        </w:rPr>
        <w:t>大理市环洱海生态农业投资有限责任公司</w:t>
      </w:r>
      <w:r>
        <w:rPr>
          <w:rFonts w:hint="eastAsia" w:ascii="宋体" w:hAnsi="宋体" w:cs="宋体"/>
          <w:color w:val="auto"/>
          <w:kern w:val="0"/>
          <w:szCs w:val="21"/>
          <w:highlight w:val="none"/>
          <w:u w:val="single"/>
        </w:rPr>
        <w:fldChar w:fldCharType="end"/>
      </w:r>
      <w:r>
        <w:rPr>
          <w:rFonts w:hint="eastAsia" w:ascii="宋体" w:hAnsi="宋体" w:cs="宋体"/>
          <w:color w:val="auto"/>
          <w:kern w:val="0"/>
          <w:szCs w:val="21"/>
          <w:highlight w:val="none"/>
        </w:rPr>
        <w:t>。项目已具备招标条件，现对该项目</w:t>
      </w:r>
      <w:r>
        <w:rPr>
          <w:rFonts w:hint="eastAsia" w:ascii="宋体" w:hAnsi="宋体" w:cs="宋体"/>
          <w:color w:val="auto"/>
          <w:kern w:val="0"/>
          <w:szCs w:val="21"/>
          <w:highlight w:val="none"/>
          <w:u w:val="single"/>
        </w:rPr>
        <w:t>设计施工总承包（EPC）</w:t>
      </w:r>
      <w:r>
        <w:rPr>
          <w:rFonts w:hint="eastAsia" w:ascii="宋体" w:hAnsi="宋体" w:cs="宋体"/>
          <w:color w:val="auto"/>
          <w:kern w:val="0"/>
          <w:szCs w:val="21"/>
          <w:highlight w:val="none"/>
        </w:rPr>
        <w:t>进行公开招标。</w:t>
      </w:r>
    </w:p>
    <w:p w14:paraId="4BBFDA4A">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2.项目概况</w:t>
      </w:r>
    </w:p>
    <w:p w14:paraId="37BD79EF">
      <w:pPr>
        <w:adjustRightInd w:val="0"/>
        <w:snapToGrid w:val="0"/>
        <w:spacing w:line="360" w:lineRule="auto"/>
        <w:ind w:firstLine="424" w:firstLineChars="202"/>
        <w:jc w:val="left"/>
        <w:rPr>
          <w:rFonts w:ascii="宋体" w:hAnsi="宋体" w:cs="宋体"/>
          <w:color w:val="auto"/>
          <w:kern w:val="0"/>
          <w:szCs w:val="21"/>
          <w:highlight w:val="none"/>
        </w:rPr>
      </w:pPr>
      <w:r>
        <w:rPr>
          <w:rFonts w:hint="eastAsia" w:ascii="宋体" w:hAnsi="宋体" w:cs="宋体"/>
          <w:color w:val="auto"/>
          <w:kern w:val="0"/>
          <w:szCs w:val="21"/>
          <w:highlight w:val="none"/>
        </w:rPr>
        <w:t>2.1工程名称：大理市挖色镇粮食作物与设施化有机蔬菜轮作示范项目设计施工总承包（EPC）。</w:t>
      </w:r>
    </w:p>
    <w:p w14:paraId="2958919D">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2.2建设地点：</w:t>
      </w:r>
      <w:bookmarkStart w:id="0" w:name="_Hlk132629516"/>
      <w:r>
        <w:rPr>
          <w:rFonts w:hint="eastAsia" w:ascii="宋体" w:hAnsi="宋体" w:cs="宋体"/>
          <w:color w:val="auto"/>
          <w:kern w:val="0"/>
          <w:szCs w:val="21"/>
          <w:highlight w:val="none"/>
        </w:rPr>
        <w:t>大理市挖色镇。</w:t>
      </w:r>
    </w:p>
    <w:bookmarkEnd w:id="0"/>
    <w:p w14:paraId="778F8EDC">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2.3建设内容及规模：</w:t>
      </w:r>
      <w:r>
        <w:rPr>
          <w:rFonts w:hint="eastAsia" w:ascii="宋体" w:hAnsi="宋体" w:cs="宋体"/>
          <w:bCs/>
          <w:color w:val="auto"/>
          <w:szCs w:val="21"/>
          <w:highlight w:val="none"/>
        </w:rPr>
        <w:t>本项目共涉及土地1775.18亩，规划范围涉及康廊村、光邑村、大城村等村委会集体土地，主要建设内容为竖式通风大棚1353.61亩（含育苗棚和种植实验棚，以投影面积计算），和土方平整（含石块清理）、土建工程、给水工程、灌溉工程、电力工程、生态沟渠与生态道路、雨水回收系统、水泵房建设等配套设施工程，最终以招标人委托及实际建设内容为准</w:t>
      </w:r>
      <w:r>
        <w:rPr>
          <w:rFonts w:hint="eastAsia" w:ascii="宋体" w:hAnsi="宋体" w:cs="宋体"/>
          <w:color w:val="auto"/>
          <w:highlight w:val="none"/>
        </w:rPr>
        <w:t>。本项目总投资估算为14109.49万元，其中建安工程费约12034.84万元，最终以经审计后认定的实际结算价为准</w:t>
      </w:r>
      <w:r>
        <w:rPr>
          <w:rFonts w:hint="eastAsia" w:ascii="宋体" w:hAnsi="宋体" w:cs="宋体"/>
          <w:color w:val="auto"/>
          <w:kern w:val="0"/>
          <w:szCs w:val="21"/>
          <w:highlight w:val="none"/>
        </w:rPr>
        <w:t>。</w:t>
      </w:r>
    </w:p>
    <w:p w14:paraId="19386A56">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2.4招标范围：</w:t>
      </w:r>
    </w:p>
    <w:p w14:paraId="0D84170C">
      <w:pPr>
        <w:adjustRightInd w:val="0"/>
        <w:snapToGrid w:val="0"/>
        <w:spacing w:line="360" w:lineRule="auto"/>
        <w:ind w:firstLine="420" w:firstLineChars="200"/>
        <w:jc w:val="left"/>
        <w:rPr>
          <w:rFonts w:ascii="宋体" w:hAnsi="宋体" w:cs="宋体"/>
          <w:color w:val="auto"/>
          <w:kern w:val="0"/>
          <w:szCs w:val="21"/>
          <w:highlight w:val="none"/>
        </w:rPr>
      </w:pPr>
      <w:bookmarkStart w:id="1" w:name="_Hlk148007466"/>
      <w:r>
        <w:rPr>
          <w:rFonts w:hint="eastAsia" w:ascii="宋体" w:hAnsi="宋体" w:cs="宋体"/>
          <w:color w:val="auto"/>
          <w:kern w:val="0"/>
          <w:szCs w:val="21"/>
          <w:highlight w:val="none"/>
        </w:rPr>
        <w:t>2.4.1设计工作内容包括：给水、排水、道路、</w:t>
      </w:r>
      <w:r>
        <w:rPr>
          <w:rFonts w:hint="eastAsia" w:ascii="宋体" w:hAnsi="宋体" w:cs="宋体"/>
          <w:bCs/>
          <w:color w:val="auto"/>
          <w:szCs w:val="21"/>
          <w:highlight w:val="none"/>
        </w:rPr>
        <w:t>土方平整（含石块清理）</w:t>
      </w:r>
      <w:r>
        <w:rPr>
          <w:rFonts w:hint="eastAsia" w:ascii="宋体" w:hAnsi="宋体" w:cs="宋体"/>
          <w:color w:val="auto"/>
          <w:kern w:val="0"/>
          <w:szCs w:val="21"/>
          <w:highlight w:val="none"/>
        </w:rPr>
        <w:t>、供电工程、灌溉系统、大棚等本项目涉及的所有设计服务，含初步设计（含初步设计概算）、施工图设计及施工过程中的深化设计、设计优化、招标人安排的其他工作等；包含设计过程中有关报批、审批手续及施工过程、现场指导与监督、</w:t>
      </w:r>
      <w:r>
        <w:rPr>
          <w:rFonts w:hint="eastAsia" w:ascii="宋体" w:hAnsi="宋体" w:cs="宋体"/>
          <w:color w:val="auto"/>
          <w:szCs w:val="21"/>
          <w:highlight w:val="none"/>
        </w:rPr>
        <w:t>竣工验收配合、配合第三方审查、设计总体管理、协助发包人办理政府方面的立项、审批、备案、验收等手续（含政府相关部门要求的电子报批等）、</w:t>
      </w:r>
      <w:r>
        <w:rPr>
          <w:rFonts w:hint="eastAsia" w:ascii="宋体" w:hAnsi="宋体" w:cs="宋体"/>
          <w:color w:val="auto"/>
          <w:kern w:val="0"/>
          <w:szCs w:val="21"/>
          <w:highlight w:val="none"/>
        </w:rPr>
        <w:t>工程质量缺陷责任期内的设计跟踪服务及相关后续服务。具体工作内容以招标人实际委托及要求范围为准，</w:t>
      </w:r>
      <w:r>
        <w:rPr>
          <w:rFonts w:hint="eastAsia" w:ascii="宋体" w:hAnsi="宋体" w:cs="宋体"/>
          <w:color w:val="auto"/>
          <w:szCs w:val="21"/>
          <w:highlight w:val="none"/>
        </w:rPr>
        <w:t>确保成果资料完整、真实准确、清晰有据，设计图通过图纸审查并满足施工要求</w:t>
      </w:r>
      <w:r>
        <w:rPr>
          <w:rFonts w:hint="eastAsia" w:ascii="宋体" w:hAnsi="宋体" w:cs="宋体"/>
          <w:color w:val="auto"/>
          <w:kern w:val="0"/>
          <w:szCs w:val="21"/>
          <w:highlight w:val="none"/>
        </w:rPr>
        <w:t>。</w:t>
      </w:r>
    </w:p>
    <w:p w14:paraId="2298901A">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2.4.2工程施工部分工作内容包含：</w:t>
      </w:r>
      <w:r>
        <w:rPr>
          <w:rFonts w:hint="eastAsia" w:ascii="宋体" w:hAnsi="宋体" w:cs="宋体"/>
          <w:color w:val="auto"/>
          <w:highlight w:val="none"/>
        </w:rPr>
        <w:t>完成本项目施工图范围内流转的土地1775.18亩，建设蔬菜温室大棚1353.61亩（含育苗棚和种植实验棚，以投影面积计算），配套</w:t>
      </w:r>
      <w:r>
        <w:rPr>
          <w:rFonts w:hint="eastAsia" w:ascii="宋体" w:hAnsi="宋体" w:cs="宋体"/>
          <w:bCs/>
          <w:color w:val="auto"/>
          <w:szCs w:val="21"/>
          <w:highlight w:val="none"/>
        </w:rPr>
        <w:t>土方平整（含石块清理）、</w:t>
      </w:r>
      <w:r>
        <w:rPr>
          <w:rFonts w:hint="eastAsia" w:ascii="宋体" w:hAnsi="宋体" w:cs="宋体"/>
          <w:color w:val="auto"/>
          <w:highlight w:val="none"/>
        </w:rPr>
        <w:t>土建工程、灌溉系统、供电工程、其它附属工程等为实现功能的所有施工及所有设备采购、安装、调试、投运等内容。配合相关部门结算、验收工作，并对工程质量、安全、工期、投资控制等全面负责</w:t>
      </w:r>
      <w:r>
        <w:rPr>
          <w:rFonts w:hint="eastAsia" w:ascii="宋体" w:hAnsi="宋体" w:cs="宋体"/>
          <w:color w:val="auto"/>
          <w:kern w:val="0"/>
          <w:szCs w:val="21"/>
          <w:highlight w:val="none"/>
        </w:rPr>
        <w:t>。</w:t>
      </w:r>
      <w:bookmarkEnd w:id="1"/>
    </w:p>
    <w:p w14:paraId="6B489B6E">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2.4.3其他工作：协助、配合招标人完成项目竣工验收、工程结算、竣工决算、工程审计、资产及资料移交等工作，上述工作按项目所在地相关职能主管部门的文件规定执行。</w:t>
      </w:r>
    </w:p>
    <w:p w14:paraId="5BD30EC4">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2.5计划工期：180日历天</w:t>
      </w:r>
      <w:r>
        <w:rPr>
          <w:rFonts w:hint="eastAsia" w:ascii="宋体" w:hAnsi="宋体" w:cs="宋体"/>
          <w:color w:val="auto"/>
          <w:szCs w:val="21"/>
          <w:highlight w:val="none"/>
        </w:rPr>
        <w:t>（其中</w:t>
      </w:r>
      <w:r>
        <w:rPr>
          <w:rFonts w:hint="eastAsia" w:ascii="宋体" w:hAnsi="宋体" w:cs="宋体"/>
          <w:color w:val="auto"/>
          <w:highlight w:val="none"/>
        </w:rPr>
        <w:t>设计周期为15日历天</w:t>
      </w:r>
      <w:r>
        <w:rPr>
          <w:rFonts w:hint="eastAsia" w:ascii="宋体" w:hAnsi="宋体" w:cs="宋体"/>
          <w:color w:val="auto"/>
          <w:szCs w:val="21"/>
          <w:highlight w:val="none"/>
        </w:rPr>
        <w:t>）</w:t>
      </w:r>
      <w:r>
        <w:rPr>
          <w:rFonts w:hint="eastAsia" w:ascii="宋体" w:hAnsi="宋体" w:cs="宋体"/>
          <w:color w:val="auto"/>
          <w:highlight w:val="none"/>
        </w:rPr>
        <w:t>。</w:t>
      </w:r>
      <w:r>
        <w:rPr>
          <w:rFonts w:hint="eastAsia" w:ascii="宋体" w:hAnsi="宋体" w:cs="宋体"/>
          <w:color w:val="auto"/>
          <w:kern w:val="0"/>
          <w:szCs w:val="21"/>
          <w:highlight w:val="none"/>
        </w:rPr>
        <w:t xml:space="preserve"> </w:t>
      </w:r>
    </w:p>
    <w:p w14:paraId="4621D367">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2.6质量标准：</w:t>
      </w:r>
    </w:p>
    <w:p w14:paraId="21BB55BC">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2.6.1设计质量要求：符合现行的勘察设计规范、规程和有关技术规定，严格执行《种植塑料大棚工程技术规范》(GB/T 51057-2015)、《灌溉与排水工程设计规范》（GB50288-99）和相关国家强制性标准条文，以及业主方提出的技术交底要求，提供的成果符合国家及相关部门的要求及业主方提出的保证项目正常运营的质量要求；提供的成果符合招标文件规定的工作要求；所有设计成果文件需要审批的均必须通过审批及审查。</w:t>
      </w:r>
    </w:p>
    <w:p w14:paraId="19E78BD9">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2.6.2施工质量要求：符合现行建设工程相关技术规范和验收标准及国家、地方、行业现行工程建设强制性标准和技术规范及业主方提出的保证项目正常运营的质量要求，一次性验收合格。</w:t>
      </w:r>
    </w:p>
    <w:p w14:paraId="1D87B4E3">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2.6.3设备、材料质量要求：满足国家、行业及地方现行相关标准、规范等和招标人要求，一次性验收合格。</w:t>
      </w:r>
    </w:p>
    <w:p w14:paraId="1041FF3D">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2.7标段划分：本项目不划分标段。</w:t>
      </w:r>
    </w:p>
    <w:p w14:paraId="61193ABE">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2.8资格审查方式：资格后审。</w:t>
      </w:r>
    </w:p>
    <w:p w14:paraId="146DCDCA">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3.投标人资格要求</w:t>
      </w:r>
    </w:p>
    <w:p w14:paraId="2D6C19E4">
      <w:pPr>
        <w:adjustRightInd w:val="0"/>
        <w:snapToGrid w:val="0"/>
        <w:spacing w:line="360" w:lineRule="auto"/>
        <w:ind w:firstLine="422" w:firstLineChars="200"/>
        <w:jc w:val="left"/>
        <w:rPr>
          <w:rFonts w:ascii="宋体" w:hAnsi="宋体" w:cs="宋体"/>
          <w:color w:val="auto"/>
          <w:kern w:val="0"/>
          <w:highlight w:val="none"/>
        </w:rPr>
      </w:pPr>
      <w:r>
        <w:rPr>
          <w:rFonts w:hint="eastAsia" w:ascii="宋体" w:hAnsi="宋体" w:cs="宋体"/>
          <w:b/>
          <w:bCs/>
          <w:color w:val="auto"/>
          <w:kern w:val="0"/>
          <w:highlight w:val="none"/>
        </w:rPr>
        <w:t>3.1营业执照：</w:t>
      </w:r>
      <w:r>
        <w:rPr>
          <w:rFonts w:hint="eastAsia" w:ascii="宋体" w:hAnsi="宋体" w:cs="宋体"/>
          <w:color w:val="auto"/>
          <w:kern w:val="0"/>
          <w:highlight w:val="none"/>
        </w:rPr>
        <w:t>投标人须为中华人民共和国境内合法注册，具备独立承担民事责任能力的法人或其他组织（提供有效的营业执照或其他类似的法定凭证）</w:t>
      </w:r>
      <w:r>
        <w:rPr>
          <w:rFonts w:hint="eastAsia" w:ascii="宋体" w:hAnsi="宋体" w:cs="宋体"/>
          <w:color w:val="auto"/>
          <w:kern w:val="0"/>
          <w:szCs w:val="21"/>
          <w:highlight w:val="none"/>
        </w:rPr>
        <w:t>。</w:t>
      </w:r>
    </w:p>
    <w:p w14:paraId="28F08961">
      <w:pPr>
        <w:adjustRightInd w:val="0"/>
        <w:snapToGrid w:val="0"/>
        <w:spacing w:line="360" w:lineRule="auto"/>
        <w:ind w:firstLine="422" w:firstLineChars="200"/>
        <w:jc w:val="left"/>
        <w:rPr>
          <w:rFonts w:ascii="宋体" w:hAnsi="宋体" w:cs="宋体"/>
          <w:color w:val="auto"/>
          <w:kern w:val="0"/>
          <w:highlight w:val="none"/>
        </w:rPr>
      </w:pPr>
      <w:r>
        <w:rPr>
          <w:rFonts w:hint="eastAsia" w:ascii="宋体" w:hAnsi="宋体" w:cs="宋体"/>
          <w:b/>
          <w:bCs/>
          <w:color w:val="auto"/>
          <w:kern w:val="0"/>
          <w:highlight w:val="none"/>
        </w:rPr>
        <w:t>3.2资质要求：</w:t>
      </w:r>
    </w:p>
    <w:p w14:paraId="7A070558">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投标人须同时满足以下资质：</w:t>
      </w:r>
    </w:p>
    <w:p w14:paraId="39C64F74">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（1）应具备建设行政主管部门核发的工程设计市政行业乙级及以上资质或农林行业（农业工程）乙级及以上；</w:t>
      </w:r>
    </w:p>
    <w:p w14:paraId="2130E430">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（2）具有建设行政主管部门核发的建筑工程施工总承包三级及以上或市政公用工程施工总承包三级及以上或水利水电工程施工总承包三级及以上资质，具备有效的安全生产许可证。</w:t>
      </w:r>
    </w:p>
    <w:p w14:paraId="19500A70">
      <w:pPr>
        <w:adjustRightInd w:val="0"/>
        <w:snapToGrid w:val="0"/>
        <w:spacing w:line="360" w:lineRule="auto"/>
        <w:ind w:firstLine="422" w:firstLineChars="200"/>
        <w:jc w:val="left"/>
        <w:rPr>
          <w:rFonts w:ascii="宋体" w:hAnsi="宋体" w:cs="宋体"/>
          <w:b/>
          <w:bCs/>
          <w:color w:val="auto"/>
          <w:kern w:val="0"/>
          <w:highlight w:val="none"/>
        </w:rPr>
      </w:pPr>
      <w:r>
        <w:rPr>
          <w:rFonts w:hint="eastAsia" w:ascii="宋体" w:hAnsi="宋体" w:cs="宋体"/>
          <w:b/>
          <w:bCs/>
          <w:color w:val="auto"/>
          <w:kern w:val="0"/>
          <w:highlight w:val="none"/>
        </w:rPr>
        <w:t>3.3人员要求：</w:t>
      </w:r>
    </w:p>
    <w:p w14:paraId="37AD0FDC">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（1）工程总承包项目经理：①拟派的工程总承包项目经理须取得相应工程建设类注册执业资格，包括注册建筑师或注册建造师，须提供有效的注册证书（且注册在投标人单位）</w:t>
      </w:r>
      <w:r>
        <w:rPr>
          <w:rFonts w:hint="eastAsia" w:ascii="宋体" w:hAnsi="宋体" w:cs="宋体"/>
          <w:color w:val="auto"/>
          <w:kern w:val="0"/>
          <w:highlight w:val="none"/>
        </w:rPr>
        <w:fldChar w:fldCharType="begin"/>
      </w:r>
      <w:r>
        <w:rPr>
          <w:rFonts w:hint="eastAsia" w:ascii="宋体" w:hAnsi="宋体" w:cs="宋体"/>
          <w:color w:val="auto"/>
          <w:kern w:val="0"/>
          <w:highlight w:val="none"/>
        </w:rPr>
        <w:instrText xml:space="preserve"> AUTOTEXT  input489 \* MERGEFORMAT </w:instrText>
      </w:r>
      <w:r>
        <w:rPr>
          <w:rFonts w:hint="eastAsia" w:ascii="宋体" w:hAnsi="宋体" w:cs="宋体"/>
          <w:color w:val="auto"/>
          <w:kern w:val="0"/>
          <w:highlight w:val="none"/>
        </w:rPr>
        <w:fldChar w:fldCharType="separate"/>
      </w:r>
      <w:r>
        <w:rPr>
          <w:rFonts w:hint="eastAsia" w:ascii="宋体" w:hAnsi="宋体" w:cs="宋体"/>
          <w:color w:val="auto"/>
          <w:kern w:val="0"/>
          <w:highlight w:val="none"/>
        </w:rPr>
        <w:t>、投标人为其购买投标截止日期之前近六个月任意一个月的社保证明</w:t>
      </w:r>
      <w:r>
        <w:rPr>
          <w:rFonts w:hint="eastAsia" w:ascii="宋体" w:hAnsi="宋体" w:cs="宋体"/>
          <w:color w:val="auto"/>
          <w:kern w:val="0"/>
          <w:highlight w:val="none"/>
        </w:rPr>
        <w:fldChar w:fldCharType="end"/>
      </w:r>
      <w:r>
        <w:rPr>
          <w:rFonts w:hint="eastAsia" w:ascii="宋体" w:hAnsi="宋体" w:cs="宋体"/>
          <w:color w:val="auto"/>
          <w:kern w:val="0"/>
          <w:highlight w:val="none"/>
        </w:rPr>
        <w:t>。工程总承包项目经理不得同时在两个或者两个以上工程项目担任工程总承包项目经理、施工项目负责人，提供承诺书。</w:t>
      </w:r>
    </w:p>
    <w:p w14:paraId="56A98B42">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（2）项目设计负责人：拟派本项目的项目设计负责人须具有中华人民共和国注册结构工程师或注册建筑师注册执业证书，须注册在投标人单位，提供有效的注册证书</w:t>
      </w:r>
      <w:r>
        <w:rPr>
          <w:rFonts w:hint="eastAsia" w:ascii="宋体" w:hAnsi="宋体" w:cs="宋体"/>
          <w:color w:val="auto"/>
          <w:kern w:val="0"/>
          <w:highlight w:val="none"/>
        </w:rPr>
        <w:fldChar w:fldCharType="begin"/>
      </w:r>
      <w:r>
        <w:rPr>
          <w:rFonts w:hint="eastAsia" w:ascii="宋体" w:hAnsi="宋体" w:cs="宋体"/>
          <w:color w:val="auto"/>
          <w:kern w:val="0"/>
          <w:highlight w:val="none"/>
        </w:rPr>
        <w:instrText xml:space="preserve"> AUTOTEXT  input489 \* MERGEFORMAT </w:instrText>
      </w:r>
      <w:r>
        <w:rPr>
          <w:rFonts w:hint="eastAsia" w:ascii="宋体" w:hAnsi="宋体" w:cs="宋体"/>
          <w:color w:val="auto"/>
          <w:kern w:val="0"/>
          <w:highlight w:val="none"/>
        </w:rPr>
        <w:fldChar w:fldCharType="separate"/>
      </w:r>
      <w:r>
        <w:rPr>
          <w:rFonts w:hint="eastAsia" w:ascii="宋体" w:hAnsi="宋体" w:cs="宋体"/>
          <w:color w:val="auto"/>
          <w:kern w:val="0"/>
          <w:highlight w:val="none"/>
        </w:rPr>
        <w:t>、投标人为其购买投标截止日期之前近六个月任意一个月的社保证明</w:t>
      </w:r>
      <w:r>
        <w:rPr>
          <w:rFonts w:hint="eastAsia" w:ascii="宋体" w:hAnsi="宋体" w:cs="宋体"/>
          <w:color w:val="auto"/>
          <w:kern w:val="0"/>
          <w:highlight w:val="none"/>
        </w:rPr>
        <w:fldChar w:fldCharType="end"/>
      </w:r>
      <w:r>
        <w:rPr>
          <w:rFonts w:hint="eastAsia" w:ascii="宋体" w:hAnsi="宋体" w:cs="宋体"/>
          <w:color w:val="auto"/>
          <w:kern w:val="0"/>
          <w:highlight w:val="none"/>
        </w:rPr>
        <w:t>；</w:t>
      </w:r>
    </w:p>
    <w:p w14:paraId="3EC54A5F">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3）项目施工负责人：拟派的项目施工负责人具有建设行政主管部门颁发的二级及以上注册建造师资格（专业为建筑工程或市政公用工程或水利水电工程），并取得建筑施工企业项目负责人安全生产考核合格证书，且必须注册在投标人本单位，如注册单位曾有变更的，需提供注册单位变更记录；项目施工负责人不得同时在两个或者两个以上工程项目担任项目施工负责人，提供承诺书；提供有效的注册证书（含注册单位变更记录）、安全生产考核合格证书</w:t>
      </w:r>
      <w:r>
        <w:rPr>
          <w:rFonts w:hint="eastAsia" w:ascii="宋体" w:hAnsi="宋体" w:cs="宋体"/>
          <w:color w:val="auto"/>
          <w:kern w:val="0"/>
          <w:highlight w:val="none"/>
        </w:rPr>
        <w:fldChar w:fldCharType="begin"/>
      </w:r>
      <w:r>
        <w:rPr>
          <w:rFonts w:hint="eastAsia" w:ascii="宋体" w:hAnsi="宋体" w:cs="宋体"/>
          <w:color w:val="auto"/>
          <w:kern w:val="0"/>
          <w:highlight w:val="none"/>
        </w:rPr>
        <w:instrText xml:space="preserve"> AUTOTEXT  input489 \* MERGEFORMAT </w:instrText>
      </w:r>
      <w:r>
        <w:rPr>
          <w:rFonts w:hint="eastAsia" w:ascii="宋体" w:hAnsi="宋体" w:cs="宋体"/>
          <w:color w:val="auto"/>
          <w:kern w:val="0"/>
          <w:highlight w:val="none"/>
        </w:rPr>
        <w:fldChar w:fldCharType="separate"/>
      </w:r>
      <w:r>
        <w:rPr>
          <w:rFonts w:hint="eastAsia" w:ascii="宋体" w:hAnsi="宋体" w:cs="宋体"/>
          <w:color w:val="auto"/>
          <w:kern w:val="0"/>
          <w:highlight w:val="none"/>
        </w:rPr>
        <w:t>、投标人为其购买投标截止日期之前近六个月任意一个月的社保证明</w:t>
      </w:r>
      <w:r>
        <w:rPr>
          <w:rFonts w:hint="eastAsia" w:ascii="宋体" w:hAnsi="宋体" w:cs="宋体"/>
          <w:color w:val="auto"/>
          <w:kern w:val="0"/>
          <w:highlight w:val="none"/>
        </w:rPr>
        <w:fldChar w:fldCharType="end"/>
      </w:r>
      <w:r>
        <w:rPr>
          <w:rFonts w:hint="eastAsia" w:ascii="宋体" w:hAnsi="宋体" w:cs="宋体"/>
          <w:color w:val="auto"/>
          <w:kern w:val="0"/>
          <w:highlight w:val="none"/>
        </w:rPr>
        <w:t>；</w:t>
      </w:r>
    </w:p>
    <w:p w14:paraId="035D95BF">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（4）施工技术负责人：具有中级及以上工程师职称（建筑工程或水利工程或市政工程或农业工程相关专业），提供相关证书</w:t>
      </w:r>
      <w:r>
        <w:rPr>
          <w:rFonts w:hint="eastAsia" w:ascii="宋体" w:hAnsi="宋体" w:cs="宋体"/>
          <w:color w:val="auto"/>
          <w:kern w:val="0"/>
          <w:highlight w:val="none"/>
        </w:rPr>
        <w:fldChar w:fldCharType="begin"/>
      </w:r>
      <w:r>
        <w:rPr>
          <w:rFonts w:hint="eastAsia" w:ascii="宋体" w:hAnsi="宋体" w:cs="宋体"/>
          <w:color w:val="auto"/>
          <w:kern w:val="0"/>
          <w:highlight w:val="none"/>
        </w:rPr>
        <w:instrText xml:space="preserve"> AUTOTEXT  input489 \* MERGEFORMAT </w:instrText>
      </w:r>
      <w:r>
        <w:rPr>
          <w:rFonts w:hint="eastAsia" w:ascii="宋体" w:hAnsi="宋体" w:cs="宋体"/>
          <w:color w:val="auto"/>
          <w:kern w:val="0"/>
          <w:highlight w:val="none"/>
        </w:rPr>
        <w:fldChar w:fldCharType="separate"/>
      </w:r>
      <w:r>
        <w:rPr>
          <w:rFonts w:hint="eastAsia" w:ascii="宋体" w:hAnsi="宋体" w:cs="宋体"/>
          <w:color w:val="auto"/>
          <w:kern w:val="0"/>
          <w:highlight w:val="none"/>
        </w:rPr>
        <w:t>、投标人为其购买投标截止日期之前近六个月任意一个月的社保证明</w:t>
      </w:r>
      <w:r>
        <w:rPr>
          <w:rFonts w:hint="eastAsia" w:ascii="宋体" w:hAnsi="宋体" w:cs="宋体"/>
          <w:color w:val="auto"/>
          <w:kern w:val="0"/>
          <w:highlight w:val="none"/>
        </w:rPr>
        <w:fldChar w:fldCharType="end"/>
      </w:r>
      <w:r>
        <w:rPr>
          <w:rFonts w:hint="eastAsia" w:ascii="宋体" w:hAnsi="宋体" w:cs="宋体"/>
          <w:color w:val="auto"/>
          <w:kern w:val="0"/>
          <w:highlight w:val="none"/>
        </w:rPr>
        <w:t>。</w:t>
      </w:r>
    </w:p>
    <w:p w14:paraId="6ED01F25">
      <w:pPr>
        <w:adjustRightInd w:val="0"/>
        <w:snapToGrid w:val="0"/>
        <w:spacing w:line="360" w:lineRule="auto"/>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（5）投标人配备的施工现场专业（管理）人员均须为本单位人员，并提供无挂证行为承诺书。若存在挂证行为的，一经查实否决其投标或取消中标资格，并依法依规进行处罚。</w:t>
      </w:r>
    </w:p>
    <w:p w14:paraId="26670B7C">
      <w:pPr>
        <w:adjustRightInd w:val="0"/>
        <w:snapToGrid w:val="0"/>
        <w:spacing w:line="360" w:lineRule="auto"/>
        <w:ind w:firstLine="422" w:firstLineChars="200"/>
        <w:jc w:val="left"/>
        <w:rPr>
          <w:rFonts w:ascii="宋体" w:hAnsi="宋体" w:cs="宋体"/>
          <w:caps/>
          <w:color w:val="auto"/>
          <w:kern w:val="0"/>
          <w:highlight w:val="none"/>
        </w:rPr>
      </w:pPr>
      <w:r>
        <w:rPr>
          <w:rFonts w:hint="eastAsia" w:ascii="宋体" w:hAnsi="宋体" w:cs="宋体"/>
          <w:b/>
          <w:bCs/>
          <w:color w:val="auto"/>
          <w:kern w:val="0"/>
          <w:highlight w:val="none"/>
        </w:rPr>
        <w:t>3.4财务要求：</w:t>
      </w:r>
      <w:r>
        <w:rPr>
          <w:rFonts w:hint="eastAsia" w:ascii="宋体" w:hAnsi="宋体" w:cs="宋体"/>
          <w:color w:val="auto"/>
          <w:kern w:val="0"/>
          <w:highlight w:val="none"/>
        </w:rPr>
        <w:t>提供近三年（2021年-2023年）经会计师事务所或第三方审计的审计报告及财务报表（包括资产负债表、现金流量表、利润表/损益表），【注：投标人若为事业单位的，则不需提供利润表；新成立企业不满三年的可提供成立至今经第三方机构审计的审计报告及财务报表（包括资产负债表、现金流量表、利润表/损益表），若为2023年成立的企业新成立企业不满一年的，可提供财务报表或开户银行出具的资信证明或资金存款证明】；</w:t>
      </w:r>
      <w:r>
        <w:rPr>
          <w:rFonts w:hint="eastAsia" w:ascii="宋体" w:hAnsi="宋体" w:cs="宋体"/>
          <w:b/>
          <w:bCs/>
          <w:caps/>
          <w:color w:val="auto"/>
          <w:kern w:val="0"/>
          <w:highlight w:val="none"/>
        </w:rPr>
        <w:t>若为联合体投标的，联合体成员各方均需提供。</w:t>
      </w:r>
    </w:p>
    <w:p w14:paraId="54117A59">
      <w:pPr>
        <w:adjustRightInd w:val="0"/>
        <w:snapToGrid w:val="0"/>
        <w:spacing w:line="360" w:lineRule="auto"/>
        <w:ind w:firstLine="422" w:firstLineChars="200"/>
        <w:jc w:val="left"/>
        <w:rPr>
          <w:rFonts w:ascii="宋体" w:hAnsi="宋体" w:cs="宋体"/>
          <w:color w:val="auto"/>
          <w:kern w:val="0"/>
          <w:szCs w:val="21"/>
          <w:highlight w:val="none"/>
        </w:rPr>
      </w:pPr>
      <w:r>
        <w:rPr>
          <w:rFonts w:hint="eastAsia" w:ascii="宋体" w:hAnsi="宋体" w:cs="宋体"/>
          <w:b/>
          <w:bCs/>
          <w:color w:val="auto"/>
          <w:kern w:val="0"/>
          <w:szCs w:val="21"/>
          <w:highlight w:val="none"/>
        </w:rPr>
        <w:t>3.5企业业绩要求：</w:t>
      </w:r>
      <w:r>
        <w:rPr>
          <w:rFonts w:hint="eastAsia" w:ascii="宋体" w:hAnsi="宋体"/>
          <w:color w:val="auto"/>
          <w:kern w:val="0"/>
          <w:szCs w:val="21"/>
          <w:highlight w:val="none"/>
        </w:rPr>
        <w:t>（1）工程设计业绩要求：</w:t>
      </w:r>
      <w:r>
        <w:rPr>
          <w:rFonts w:hint="eastAsia" w:ascii="宋体" w:hAnsi="宋体" w:cs="宋体"/>
          <w:color w:val="auto"/>
          <w:kern w:val="0"/>
          <w:szCs w:val="21"/>
          <w:highlight w:val="none"/>
        </w:rPr>
        <w:t>2021年1月1日至今承担过（包含已建或在建）总投资规模2000万元及以上的农业工程设计施工总承包业绩或农业工程设计业绩1个</w:t>
      </w:r>
      <w:r>
        <w:rPr>
          <w:rFonts w:hint="eastAsia" w:ascii="宋体" w:hAnsi="宋体"/>
          <w:color w:val="auto"/>
          <w:kern w:val="0"/>
          <w:szCs w:val="21"/>
          <w:highlight w:val="none"/>
        </w:rPr>
        <w:t>（</w:t>
      </w:r>
      <w:r>
        <w:rPr>
          <w:rFonts w:hint="eastAsia" w:ascii="宋体" w:hAnsi="宋体" w:cs="宋体"/>
          <w:b/>
          <w:bCs/>
          <w:color w:val="auto"/>
          <w:szCs w:val="21"/>
          <w:highlight w:val="none"/>
        </w:rPr>
        <w:t>提供证明材料：中标通知书或合同协议书原件扫描件，证明材料无法体现业绩内容的，提供业主盖章证明材料</w:t>
      </w:r>
      <w:r>
        <w:rPr>
          <w:rFonts w:hint="eastAsia" w:ascii="宋体" w:hAnsi="宋体"/>
          <w:color w:val="auto"/>
          <w:kern w:val="0"/>
          <w:szCs w:val="21"/>
          <w:highlight w:val="none"/>
        </w:rPr>
        <w:t>）。（2）工程施工业绩要求：</w:t>
      </w:r>
      <w:r>
        <w:rPr>
          <w:rFonts w:hint="eastAsia" w:ascii="宋体" w:hAnsi="宋体" w:cs="宋体"/>
          <w:color w:val="auto"/>
          <w:kern w:val="0"/>
          <w:szCs w:val="21"/>
          <w:highlight w:val="none"/>
        </w:rPr>
        <w:t>2021年1月1日至今承担过（包含已建或在建）合同金额2000万元及以上的农业工程设计施工总承包业绩或农业工程施工业绩1个</w:t>
      </w:r>
      <w:r>
        <w:rPr>
          <w:rFonts w:hint="eastAsia" w:ascii="宋体" w:hAnsi="宋体"/>
          <w:color w:val="auto"/>
          <w:kern w:val="0"/>
          <w:szCs w:val="21"/>
          <w:highlight w:val="none"/>
        </w:rPr>
        <w:t>，（</w:t>
      </w:r>
      <w:r>
        <w:rPr>
          <w:rFonts w:hint="eastAsia" w:ascii="宋体" w:hAnsi="宋体" w:cs="宋体"/>
          <w:b/>
          <w:bCs/>
          <w:color w:val="auto"/>
          <w:szCs w:val="21"/>
          <w:highlight w:val="none"/>
        </w:rPr>
        <w:t>提供证明材料：中标通知书或合同协议书原件扫描件，证明材料无法体现业绩内容的，提供业主盖章证明材料</w:t>
      </w:r>
      <w:r>
        <w:rPr>
          <w:rFonts w:hint="eastAsia" w:ascii="宋体" w:hAnsi="宋体"/>
          <w:color w:val="auto"/>
          <w:kern w:val="0"/>
          <w:szCs w:val="21"/>
          <w:highlight w:val="none"/>
        </w:rPr>
        <w:t>）</w:t>
      </w:r>
      <w:r>
        <w:rPr>
          <w:rFonts w:hint="eastAsia" w:ascii="宋体" w:hAnsi="宋体" w:cs="宋体"/>
          <w:b/>
          <w:bCs/>
          <w:caps/>
          <w:color w:val="auto"/>
          <w:kern w:val="0"/>
          <w:highlight w:val="none"/>
        </w:rPr>
        <w:t>。</w:t>
      </w:r>
    </w:p>
    <w:p w14:paraId="1DD698F2">
      <w:pPr>
        <w:adjustRightInd w:val="0"/>
        <w:snapToGrid w:val="0"/>
        <w:spacing w:line="360" w:lineRule="auto"/>
        <w:ind w:firstLine="422" w:firstLineChars="200"/>
        <w:jc w:val="left"/>
        <w:rPr>
          <w:rFonts w:ascii="宋体" w:hAnsi="宋体" w:cs="宋体"/>
          <w:b/>
          <w:bCs/>
          <w:color w:val="auto"/>
          <w:kern w:val="0"/>
          <w:szCs w:val="21"/>
          <w:highlight w:val="none"/>
        </w:rPr>
      </w:pPr>
      <w:r>
        <w:rPr>
          <w:rFonts w:hint="eastAsia" w:ascii="宋体" w:hAnsi="宋体" w:cs="宋体"/>
          <w:b/>
          <w:bCs/>
          <w:color w:val="auto"/>
          <w:kern w:val="0"/>
          <w:szCs w:val="21"/>
          <w:highlight w:val="none"/>
        </w:rPr>
        <w:t>3.5信誉要求：</w:t>
      </w:r>
    </w:p>
    <w:p w14:paraId="3D9F787C">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当前未被建设行政主管部门取消投标资格，没有处于被责令停业、投标资格被取消、财产被接管、冻结及破产状态时期，在最近三年内没有骗取中标和严重违约及重大工程质量问题，提供承诺书（若为联合体投标的，联合体成员各方均需提供）；</w:t>
      </w:r>
    </w:p>
    <w:p w14:paraId="7CB766FB">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未被列入“中国执行信息公开网”失信被执行人名单、“信用中国”重大税收违法失信主体、“国家企业信用信息公示系统”严重违法失信企业名单（由招标人或招标代理机构在开标结束后进行查询并将查询结果截图提交评标委员会审查）；</w:t>
      </w:r>
    </w:p>
    <w:p w14:paraId="08A55FC9">
      <w:pPr>
        <w:adjustRightInd w:val="0"/>
        <w:snapToGrid w:val="0"/>
        <w:spacing w:line="360" w:lineRule="auto"/>
        <w:ind w:firstLine="422" w:firstLineChars="200"/>
        <w:jc w:val="left"/>
        <w:rPr>
          <w:rFonts w:ascii="宋体" w:hAnsi="宋体" w:cs="宋体"/>
          <w:color w:val="auto"/>
          <w:kern w:val="0"/>
          <w:szCs w:val="21"/>
          <w:highlight w:val="none"/>
        </w:rPr>
      </w:pPr>
      <w:r>
        <w:rPr>
          <w:rFonts w:hint="eastAsia" w:ascii="宋体" w:hAnsi="宋体" w:cs="宋体"/>
          <w:b/>
          <w:bCs/>
          <w:color w:val="auto"/>
          <w:szCs w:val="21"/>
          <w:highlight w:val="none"/>
        </w:rPr>
        <w:t>3.6联合体要求：本次招标接受联合体投标</w:t>
      </w:r>
      <w:r>
        <w:rPr>
          <w:rFonts w:hint="eastAsia" w:ascii="宋体" w:hAnsi="宋体" w:cs="宋体"/>
          <w:color w:val="auto"/>
          <w:szCs w:val="21"/>
          <w:highlight w:val="none"/>
        </w:rPr>
        <w:t>，</w:t>
      </w:r>
      <w:r>
        <w:rPr>
          <w:rFonts w:hint="eastAsia" w:ascii="宋体" w:hAnsi="宋体" w:cs="宋体"/>
          <w:color w:val="auto"/>
          <w:szCs w:val="18"/>
          <w:highlight w:val="none"/>
        </w:rPr>
        <w:t>联合体所有成员数量不得超过3家（含3家），</w:t>
      </w:r>
      <w:r>
        <w:rPr>
          <w:rFonts w:hint="eastAsia" w:ascii="宋体" w:hAnsi="宋体" w:cs="宋体"/>
          <w:color w:val="auto"/>
          <w:szCs w:val="21"/>
          <w:highlight w:val="none"/>
        </w:rPr>
        <w:t>并满足以下要求：1）联合体成员各方应签订联合体协议书，明确约定各方拟承担的工作和责任，并将联合体协议书一并提交招标人。2）投标人的投标文件及中标后签署的合同协议书对联合体成员各方均具有法律约束力。3）联合体中标后，联合体成员各方应当共同与招标人签订合同，为履行合同向招标人承担连带责任。4）由同一专业的单位组成的联合体，按照资质等级较低的单位确定资质等级。5）联合体投标的，以联合体中牵头人名义提交的投标保证金，对联合体各成员具有约束力。6）两个法人或者其他组织可以组成一个联合体，以一个投标人的身份共同投标。联合体成员各方签订共同投标协议后，不得再以自己名义单独投标，也不得组成新的联合体或参加其他联合体在同一项目中投标。联合体资质应符合法律法规的规定，并按照联合体协议约定的分工进行认定。</w:t>
      </w:r>
    </w:p>
    <w:p w14:paraId="6DEDBB15">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4.招标文件的获取</w:t>
      </w:r>
    </w:p>
    <w:p w14:paraId="32E81BD8">
      <w:pPr>
        <w:adjustRightInd w:val="0"/>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4.1凡有意参加投标者，请于招标文件获取截止时间前，进入云南省公共资源交易信息网（https://ggzy.yn.gov.cn/#/homePage/），凭企业数字证书（CA）在网上获取招标文件及其它招标资料（电子招标文件，格式为*.BZBJ），此为获取招标文件的唯一途径。</w:t>
      </w:r>
    </w:p>
    <w:p w14:paraId="537B2E4D">
      <w:pPr>
        <w:adjustRightInd w:val="0"/>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4.2招标文件获取时间：以云南省公共资源交易信息网（https://ggzy.yn.gov.cn/#/homePage/）网上公告时间为准。</w:t>
      </w:r>
    </w:p>
    <w:p w14:paraId="36874904">
      <w:pPr>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highlight w:val="none"/>
        </w:rPr>
        <w:t>注:数字证书（CA）办理流程详见云南省公共资源交易信息网（https://ggzy.yn.gov.cn/#/homePage/）的相关要求，交易平台技术支持服务电话：010-86483801，在线服务QQ：4009618998。</w:t>
      </w:r>
    </w:p>
    <w:p w14:paraId="27ACF9B8">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5.投标文件的上传</w:t>
      </w:r>
    </w:p>
    <w:p w14:paraId="09286341">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color w:val="auto"/>
          <w:kern w:val="0"/>
          <w:szCs w:val="21"/>
          <w:highlight w:val="none"/>
        </w:rPr>
        <w:t>5</w:t>
      </w:r>
      <w:r>
        <w:rPr>
          <w:rFonts w:hint="eastAsia" w:ascii="宋体" w:hAnsi="宋体" w:cs="宋体"/>
          <w:snapToGrid w:val="0"/>
          <w:color w:val="auto"/>
          <w:kern w:val="0"/>
          <w:szCs w:val="22"/>
          <w:highlight w:val="none"/>
        </w:rPr>
        <w:t>.1</w:t>
      </w:r>
      <w:r>
        <w:rPr>
          <w:rFonts w:hint="eastAsia" w:ascii="宋体" w:hAnsi="宋体" w:cs="宋体"/>
          <w:color w:val="auto"/>
          <w:szCs w:val="21"/>
          <w:highlight w:val="none"/>
        </w:rPr>
        <w:t>投标文件上传的截止时间（投标截止时间，下同）：</w:t>
      </w:r>
      <w:r>
        <w:rPr>
          <w:rFonts w:hint="eastAsia" w:ascii="宋体" w:hAnsi="宋体" w:cs="宋体"/>
          <w:color w:val="auto"/>
          <w:highlight w:val="none"/>
        </w:rPr>
        <w:t>以云南省公共资源交易信息网（https://ggzy.yn.gov.cn/#/homePage/）网上公告时间为准</w:t>
      </w:r>
      <w:r>
        <w:rPr>
          <w:rFonts w:hint="eastAsia" w:ascii="宋体" w:hAnsi="宋体" w:cs="宋体"/>
          <w:snapToGrid w:val="0"/>
          <w:color w:val="auto"/>
          <w:kern w:val="0"/>
          <w:szCs w:val="22"/>
          <w:highlight w:val="none"/>
        </w:rPr>
        <w:t>。</w:t>
      </w:r>
    </w:p>
    <w:p w14:paraId="719DF45F">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5.2网上上传：网上上传网址为https://ggzy.yn.gov.cn/#/homePage/，投标人须在投标截止时间前完成所有投标文件的上传。投标人根据拟要投标的项目，按照网上投标系统要求上传全部投标文件，投标文件上传后须自行检查投标文件的完整性并进行确认签名后，方完成全部投标文件网上上传操作。投标人可自行打印“上传投标文件回执”。投标截止时间前未完成投标文件传输的，视为撤回投标文件。</w:t>
      </w:r>
    </w:p>
    <w:p w14:paraId="17393658">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5.3其他要求：网上上传投标文件后，还须按以下要求使用对投标文件进行了加密的数字证书（CA）在开标时进行解密，才能读取或导入投标文件，因投标人原因造成投标文件未解密的，视为撤回其投标文件，逾期上传的或者未按要求上传的投标文件，视为撤回投标文件，招标人不予受理。</w:t>
      </w:r>
    </w:p>
    <w:p w14:paraId="64FF2D78">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1）本项目采用网上智能开标远程解密进行解密。投标人登录云南省公共资源交易信息网（https://ggzy.yn.gov.cn/#/homePage/），按照《网上智能开标远程解密操作指南（投标人）》完成远程解密、查看开标一览表等相关操作。本项目解密时间为1小时，若投标人未在规定时间完成所有投标文件解密，则视为无效投标，不再进入评标阶段。</w:t>
      </w:r>
    </w:p>
    <w:p w14:paraId="406DBC26">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因开标系统、开标现场网络、设备及其他特殊原因，导致不能正常解密投标文件的，经核实和上报相关部门同意后，可再次下达网上解密指令来延长解密时间。</w:t>
      </w:r>
    </w:p>
    <w:p w14:paraId="45A7B99A">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开标过程中如有问题，可以在线提出异议，由代理机构给予对应的回复。在规定的统一提出异议时间内不提出异议的，则视为对开标结果无异议。</w:t>
      </w:r>
    </w:p>
    <w:p w14:paraId="38F5D3B4">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（2）到规定解密截止时间后已解密的投标人不足三家的，按规定重新招标。</w:t>
      </w:r>
    </w:p>
    <w:p w14:paraId="738B5375">
      <w:pPr>
        <w:adjustRightInd w:val="0"/>
        <w:snapToGrid w:val="0"/>
        <w:spacing w:line="360" w:lineRule="auto"/>
        <w:ind w:firstLine="420" w:firstLineChars="200"/>
        <w:jc w:val="left"/>
        <w:rPr>
          <w:rFonts w:ascii="宋体" w:hAnsi="宋体" w:cs="宋体"/>
          <w:snapToGrid w:val="0"/>
          <w:color w:val="auto"/>
          <w:kern w:val="0"/>
          <w:szCs w:val="22"/>
          <w:highlight w:val="none"/>
        </w:rPr>
      </w:pPr>
      <w:r>
        <w:rPr>
          <w:rFonts w:hint="eastAsia" w:ascii="宋体" w:hAnsi="宋体" w:cs="宋体"/>
          <w:snapToGrid w:val="0"/>
          <w:color w:val="auto"/>
          <w:kern w:val="0"/>
          <w:szCs w:val="22"/>
          <w:highlight w:val="none"/>
        </w:rPr>
        <w:t>技术操作咨询：北京筑龙信息技术有限责任公司</w:t>
      </w:r>
    </w:p>
    <w:p w14:paraId="04E48D9D">
      <w:pPr>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snapToGrid w:val="0"/>
          <w:color w:val="auto"/>
          <w:kern w:val="0"/>
          <w:szCs w:val="22"/>
          <w:highlight w:val="none"/>
        </w:rPr>
        <w:t>服务热线：010-86483801，QQ：4009618998。</w:t>
      </w:r>
    </w:p>
    <w:p w14:paraId="20078CD8">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6.发布公告的媒介</w:t>
      </w:r>
    </w:p>
    <w:p w14:paraId="0CFD5C60">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highlight w:val="none"/>
        </w:rPr>
        <w:t>本次招标公告同时在云南省建设监管公共服务平台（https://www.ynjzjgcx.com/）、云南省公共资源交易信息网（https://ggzy.yn.gov.cn/#/homePage/）及中国招标投标公共服务平台（http://www.cebpubservice.com/）上发布。</w:t>
      </w:r>
    </w:p>
    <w:p w14:paraId="30D64876">
      <w:pPr>
        <w:adjustRightInd w:val="0"/>
        <w:snapToGrid w:val="0"/>
        <w:spacing w:line="360" w:lineRule="auto"/>
        <w:ind w:firstLine="482"/>
        <w:jc w:val="left"/>
        <w:rPr>
          <w:rFonts w:ascii="宋体" w:hAnsi="宋体" w:cs="宋体"/>
          <w:b/>
          <w:color w:val="auto"/>
          <w:sz w:val="24"/>
          <w:highlight w:val="none"/>
        </w:rPr>
      </w:pPr>
      <w:r>
        <w:rPr>
          <w:rFonts w:hint="eastAsia" w:ascii="宋体" w:hAnsi="宋体" w:cs="宋体"/>
          <w:b/>
          <w:color w:val="auto"/>
          <w:sz w:val="24"/>
          <w:highlight w:val="none"/>
        </w:rPr>
        <w:t>7.联系方式</w:t>
      </w:r>
    </w:p>
    <w:tbl>
      <w:tblPr>
        <w:tblStyle w:val="2"/>
        <w:tblW w:w="9644" w:type="dxa"/>
        <w:jc w:val="center"/>
        <w:tblLayout w:type="fixed"/>
        <w:tblCellMar>
          <w:top w:w="0" w:type="dxa"/>
          <w:left w:w="108" w:type="dxa"/>
          <w:bottom w:w="0" w:type="dxa"/>
          <w:right w:w="108" w:type="dxa"/>
        </w:tblCellMar>
      </w:tblPr>
      <w:tblGrid>
        <w:gridCol w:w="1560"/>
        <w:gridCol w:w="2867"/>
        <w:gridCol w:w="1815"/>
        <w:gridCol w:w="3402"/>
      </w:tblGrid>
      <w:tr w14:paraId="707B3BE2">
        <w:tblPrEx>
          <w:tblCellMar>
            <w:top w:w="0" w:type="dxa"/>
            <w:left w:w="108" w:type="dxa"/>
            <w:bottom w:w="0" w:type="dxa"/>
            <w:right w:w="108" w:type="dxa"/>
          </w:tblCellMar>
        </w:tblPrEx>
        <w:trPr>
          <w:cantSplit/>
          <w:jc w:val="center"/>
        </w:trPr>
        <w:tc>
          <w:tcPr>
            <w:tcW w:w="1560" w:type="dxa"/>
            <w:vAlign w:val="center"/>
          </w:tcPr>
          <w:p w14:paraId="0201E424">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2867" w:type="dxa"/>
            <w:vAlign w:val="center"/>
          </w:tcPr>
          <w:p w14:paraId="7045A906">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大理市环洱海生态农业投资有限责任公司</w:t>
            </w:r>
          </w:p>
        </w:tc>
        <w:tc>
          <w:tcPr>
            <w:tcW w:w="1815" w:type="dxa"/>
            <w:vAlign w:val="center"/>
          </w:tcPr>
          <w:p w14:paraId="57C5C0FE">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3402" w:type="dxa"/>
            <w:vAlign w:val="center"/>
          </w:tcPr>
          <w:p w14:paraId="19358757">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highlight w:val="none"/>
              </w:rPr>
              <w:t>云南冠睿咨询有限公司</w:t>
            </w:r>
          </w:p>
        </w:tc>
      </w:tr>
      <w:tr w14:paraId="719059F9">
        <w:tblPrEx>
          <w:tblCellMar>
            <w:top w:w="0" w:type="dxa"/>
            <w:left w:w="108" w:type="dxa"/>
            <w:bottom w:w="0" w:type="dxa"/>
            <w:right w:w="108" w:type="dxa"/>
          </w:tblCellMar>
        </w:tblPrEx>
        <w:trPr>
          <w:cantSplit/>
          <w:jc w:val="center"/>
        </w:trPr>
        <w:tc>
          <w:tcPr>
            <w:tcW w:w="1560" w:type="dxa"/>
            <w:vAlign w:val="center"/>
          </w:tcPr>
          <w:p w14:paraId="5F6E6A91">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地址：</w:t>
            </w:r>
          </w:p>
        </w:tc>
        <w:tc>
          <w:tcPr>
            <w:tcW w:w="2867" w:type="dxa"/>
            <w:vAlign w:val="center"/>
          </w:tcPr>
          <w:p w14:paraId="2B505D94">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云南省大理白族自治州大理市下关镇龙泉组团D区（将军洞12路车终点站旁）</w:t>
            </w:r>
          </w:p>
        </w:tc>
        <w:tc>
          <w:tcPr>
            <w:tcW w:w="1815" w:type="dxa"/>
            <w:vAlign w:val="center"/>
          </w:tcPr>
          <w:p w14:paraId="20609AD9">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地址：</w:t>
            </w:r>
          </w:p>
        </w:tc>
        <w:tc>
          <w:tcPr>
            <w:tcW w:w="3402" w:type="dxa"/>
            <w:vAlign w:val="center"/>
          </w:tcPr>
          <w:p w14:paraId="12460824">
            <w:pPr>
              <w:topLinePunct/>
              <w:adjustRightInd w:val="0"/>
              <w:snapToGrid w:val="0"/>
              <w:spacing w:line="360" w:lineRule="auto"/>
              <w:rPr>
                <w:rFonts w:ascii="宋体" w:hAnsi="宋体" w:cs="宋体"/>
                <w:color w:val="auto"/>
                <w:kern w:val="0"/>
                <w:szCs w:val="21"/>
                <w:highlight w:val="none"/>
              </w:rPr>
            </w:pPr>
            <w:bookmarkStart w:id="2" w:name="OLE_LINK1"/>
            <w:r>
              <w:rPr>
                <w:rFonts w:hint="eastAsia" w:ascii="宋体" w:hAnsi="宋体" w:cs="宋体"/>
                <w:color w:val="auto"/>
                <w:kern w:val="0"/>
                <w:szCs w:val="21"/>
                <w:highlight w:val="none"/>
              </w:rPr>
              <w:t>云南省昆明市西山区万达广场南塔32层3201号、33层3310号</w:t>
            </w:r>
            <w:bookmarkEnd w:id="2"/>
          </w:p>
        </w:tc>
      </w:tr>
      <w:tr w14:paraId="5F653156">
        <w:tblPrEx>
          <w:tblCellMar>
            <w:top w:w="0" w:type="dxa"/>
            <w:left w:w="108" w:type="dxa"/>
            <w:bottom w:w="0" w:type="dxa"/>
            <w:right w:w="108" w:type="dxa"/>
          </w:tblCellMar>
        </w:tblPrEx>
        <w:trPr>
          <w:cantSplit/>
          <w:jc w:val="center"/>
        </w:trPr>
        <w:tc>
          <w:tcPr>
            <w:tcW w:w="1560" w:type="dxa"/>
            <w:vAlign w:val="center"/>
          </w:tcPr>
          <w:p w14:paraId="3C84972A">
            <w:pPr>
              <w:wordWrap w:val="0"/>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867" w:type="dxa"/>
            <w:vAlign w:val="center"/>
          </w:tcPr>
          <w:p w14:paraId="4C6922B7">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杨伟鹏</w:t>
            </w:r>
          </w:p>
        </w:tc>
        <w:tc>
          <w:tcPr>
            <w:tcW w:w="1815" w:type="dxa"/>
            <w:vAlign w:val="center"/>
          </w:tcPr>
          <w:p w14:paraId="1F5E3817">
            <w:pPr>
              <w:wordWrap w:val="0"/>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3402" w:type="dxa"/>
            <w:vAlign w:val="center"/>
          </w:tcPr>
          <w:p w14:paraId="4B782E39">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张振荣、刘晓云、杨益鑫、吴翊、王国玺</w:t>
            </w:r>
          </w:p>
        </w:tc>
      </w:tr>
      <w:tr w14:paraId="49E5DF35">
        <w:tblPrEx>
          <w:tblCellMar>
            <w:top w:w="0" w:type="dxa"/>
            <w:left w:w="108" w:type="dxa"/>
            <w:bottom w:w="0" w:type="dxa"/>
            <w:right w:w="108" w:type="dxa"/>
          </w:tblCellMar>
        </w:tblPrEx>
        <w:trPr>
          <w:cantSplit/>
          <w:jc w:val="center"/>
        </w:trPr>
        <w:tc>
          <w:tcPr>
            <w:tcW w:w="1560" w:type="dxa"/>
            <w:vAlign w:val="center"/>
          </w:tcPr>
          <w:p w14:paraId="7ACF8B8D">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电话：</w:t>
            </w:r>
          </w:p>
        </w:tc>
        <w:tc>
          <w:tcPr>
            <w:tcW w:w="2867" w:type="dxa"/>
            <w:vAlign w:val="center"/>
          </w:tcPr>
          <w:p w14:paraId="1C73467D">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0872-2196916</w:t>
            </w:r>
          </w:p>
        </w:tc>
        <w:tc>
          <w:tcPr>
            <w:tcW w:w="1815" w:type="dxa"/>
            <w:vAlign w:val="center"/>
          </w:tcPr>
          <w:p w14:paraId="79AE1B2E">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电话：</w:t>
            </w:r>
          </w:p>
        </w:tc>
        <w:tc>
          <w:tcPr>
            <w:tcW w:w="3402" w:type="dxa"/>
            <w:vAlign w:val="center"/>
          </w:tcPr>
          <w:p w14:paraId="3D53AB60">
            <w:pPr>
              <w:topLinePunct/>
              <w:adjustRightInd w:val="0"/>
              <w:snapToGrid w:val="0"/>
              <w:spacing w:line="360" w:lineRule="auto"/>
              <w:rPr>
                <w:rFonts w:ascii="宋体" w:hAnsi="宋体" w:cs="宋体"/>
                <w:color w:val="auto"/>
                <w:kern w:val="0"/>
                <w:szCs w:val="21"/>
                <w:highlight w:val="none"/>
              </w:rPr>
            </w:pPr>
            <w:r>
              <w:rPr>
                <w:rFonts w:hint="eastAsia" w:ascii="宋体" w:hAnsi="宋体" w:cs="宋体"/>
                <w:color w:val="auto"/>
                <w:highlight w:val="none"/>
              </w:rPr>
              <w:t>0871-65511241</w:t>
            </w:r>
          </w:p>
        </w:tc>
      </w:tr>
      <w:tr w14:paraId="04C1F6A1">
        <w:tblPrEx>
          <w:tblCellMar>
            <w:top w:w="0" w:type="dxa"/>
            <w:left w:w="108" w:type="dxa"/>
            <w:bottom w:w="0" w:type="dxa"/>
            <w:right w:w="108" w:type="dxa"/>
          </w:tblCellMar>
        </w:tblPrEx>
        <w:trPr>
          <w:cantSplit/>
          <w:jc w:val="center"/>
        </w:trPr>
        <w:tc>
          <w:tcPr>
            <w:tcW w:w="1560" w:type="dxa"/>
            <w:vAlign w:val="center"/>
          </w:tcPr>
          <w:p w14:paraId="3E0FD9A8">
            <w:pPr>
              <w:topLinePunct/>
              <w:adjustRightInd w:val="0"/>
              <w:snapToGrid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投诉电话：</w:t>
            </w:r>
          </w:p>
        </w:tc>
        <w:tc>
          <w:tcPr>
            <w:tcW w:w="2867" w:type="dxa"/>
            <w:vAlign w:val="center"/>
          </w:tcPr>
          <w:p w14:paraId="3F6BAACF">
            <w:pPr>
              <w:topLinePunct/>
              <w:adjustRightInd w:val="0"/>
              <w:snapToGrid w:val="0"/>
              <w:spacing w:line="360" w:lineRule="auto"/>
              <w:rPr>
                <w:rFonts w:ascii="宋体" w:hAnsi="宋体" w:cs="宋体"/>
                <w:color w:val="auto"/>
                <w:szCs w:val="21"/>
                <w:highlight w:val="none"/>
              </w:rPr>
            </w:pPr>
            <w:r>
              <w:rPr>
                <w:rFonts w:hint="eastAsia" w:ascii="宋体" w:hAnsi="宋体" w:cs="宋体"/>
                <w:color w:val="auto"/>
                <w:kern w:val="0"/>
                <w:szCs w:val="21"/>
                <w:highlight w:val="none"/>
              </w:rPr>
              <w:t>0872-2196916</w:t>
            </w:r>
          </w:p>
        </w:tc>
        <w:tc>
          <w:tcPr>
            <w:tcW w:w="1815" w:type="dxa"/>
            <w:vAlign w:val="center"/>
          </w:tcPr>
          <w:p w14:paraId="68BA2E52">
            <w:pPr>
              <w:topLinePunct/>
              <w:adjustRightInd w:val="0"/>
              <w:snapToGrid w:val="0"/>
              <w:spacing w:line="360" w:lineRule="auto"/>
              <w:jc w:val="right"/>
              <w:rPr>
                <w:rFonts w:ascii="宋体" w:hAnsi="宋体" w:cs="宋体"/>
                <w:i/>
                <w:iCs/>
                <w:color w:val="auto"/>
                <w:kern w:val="0"/>
                <w:szCs w:val="21"/>
                <w:highlight w:val="none"/>
              </w:rPr>
            </w:pPr>
          </w:p>
        </w:tc>
        <w:tc>
          <w:tcPr>
            <w:tcW w:w="3402" w:type="dxa"/>
            <w:vAlign w:val="center"/>
          </w:tcPr>
          <w:p w14:paraId="23061A2D">
            <w:pPr>
              <w:topLinePunct/>
              <w:adjustRightInd w:val="0"/>
              <w:snapToGrid w:val="0"/>
              <w:spacing w:line="360" w:lineRule="auto"/>
              <w:rPr>
                <w:rFonts w:ascii="宋体" w:hAnsi="宋体" w:cs="宋体"/>
                <w:i/>
                <w:iCs/>
                <w:color w:val="auto"/>
                <w:highlight w:val="none"/>
              </w:rPr>
            </w:pPr>
          </w:p>
        </w:tc>
      </w:tr>
    </w:tbl>
    <w:p w14:paraId="201B7071">
      <w:pPr>
        <w:adjustRightInd w:val="0"/>
        <w:snapToGrid w:val="0"/>
        <w:spacing w:line="360" w:lineRule="auto"/>
        <w:ind w:firstLine="422" w:firstLineChars="2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监督部门名称及联系方式：大理市农业农村局0872-</w:t>
      </w:r>
      <w:r>
        <w:rPr>
          <w:rFonts w:hint="eastAsia" w:ascii="宋体" w:hAnsi="宋体" w:cs="宋体"/>
          <w:b/>
          <w:bCs/>
          <w:color w:val="auto"/>
          <w:szCs w:val="21"/>
          <w:highlight w:val="none"/>
          <w:lang w:eastAsia="zh-CN"/>
        </w:rPr>
        <w:t>2</w:t>
      </w:r>
      <w:r>
        <w:rPr>
          <w:rFonts w:hint="eastAsia" w:ascii="宋体" w:hAnsi="宋体" w:cs="宋体"/>
          <w:b/>
          <w:bCs/>
          <w:color w:val="auto"/>
          <w:szCs w:val="21"/>
          <w:highlight w:val="none"/>
          <w:lang w:val="en-US" w:eastAsia="zh-CN"/>
        </w:rPr>
        <w:t>122998</w:t>
      </w:r>
    </w:p>
    <w:p w14:paraId="53491930">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DA2MWViYWY3MGVjM2VmZTZiMzQ5NDhiOGNhNWMifQ=="/>
  </w:docVars>
  <w:rsids>
    <w:rsidRoot w:val="4A0B47EB"/>
    <w:rsid w:val="41DA686F"/>
    <w:rsid w:val="4A0B47EB"/>
    <w:rsid w:val="5CA27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4423</Words>
  <Characters>4973</Characters>
  <Lines>0</Lines>
  <Paragraphs>0</Paragraphs>
  <TotalTime>8</TotalTime>
  <ScaleCrop>false</ScaleCrop>
  <LinksUpToDate>false</LinksUpToDate>
  <CharactersWithSpaces>4975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2024-10-15T02:28:00Z</dcterms:created>
  <dc:creator>Lenovo</dc:creator>
  <cp:lastModifiedBy>Administrator</cp:lastModifiedBy>
  <dcterms:modified xsi:type="dcterms:W3CDTF">2024-10-18T06:31:16Z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BC3798C3708E470A9FEA69D23BEE7131_11</vt:lpwstr>
  </property>
</Properties>
</file>