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eastAsia="方正小标宋简体"/>
          <w:sz w:val="44"/>
          <w:szCs w:val="44"/>
        </w:rPr>
      </w:pPr>
      <w:r>
        <w:rPr>
          <w:rFonts w:hint="eastAsia" w:ascii="宋体" w:hAnsi="宋体" w:eastAsia="方正小标宋简体"/>
          <w:sz w:val="44"/>
          <w:szCs w:val="44"/>
        </w:rPr>
        <w:t>关于第</w:t>
      </w:r>
      <w:r>
        <w:rPr>
          <w:rFonts w:hint="eastAsia" w:ascii="宋体" w:hAnsi="宋体" w:eastAsia="方正小标宋简体"/>
          <w:sz w:val="44"/>
          <w:szCs w:val="44"/>
          <w:lang w:eastAsia="zh-CN"/>
        </w:rPr>
        <w:t>十五</w:t>
      </w:r>
      <w:r>
        <w:rPr>
          <w:rFonts w:hint="eastAsia" w:ascii="宋体" w:hAnsi="宋体" w:eastAsia="方正小标宋简体"/>
          <w:sz w:val="44"/>
          <w:szCs w:val="44"/>
        </w:rPr>
        <w:t>届人大</w:t>
      </w:r>
      <w:r>
        <w:rPr>
          <w:rFonts w:hint="eastAsia" w:ascii="宋体" w:hAnsi="宋体" w:eastAsia="方正小标宋简体"/>
          <w:sz w:val="44"/>
          <w:szCs w:val="44"/>
          <w:lang w:eastAsia="zh-CN"/>
        </w:rPr>
        <w:t>第四</w:t>
      </w:r>
      <w:r>
        <w:rPr>
          <w:rFonts w:hint="eastAsia" w:ascii="宋体" w:hAnsi="宋体" w:eastAsia="方正小标宋简体"/>
          <w:sz w:val="44"/>
          <w:szCs w:val="44"/>
          <w:lang w:val="en-US" w:eastAsia="zh-CN"/>
        </w:rPr>
        <w:t>次</w:t>
      </w:r>
      <w:r>
        <w:rPr>
          <w:rFonts w:hint="eastAsia" w:ascii="宋体" w:hAnsi="宋体" w:eastAsia="方正小标宋简体"/>
          <w:sz w:val="44"/>
          <w:szCs w:val="44"/>
        </w:rPr>
        <w:t>会议</w:t>
      </w:r>
    </w:p>
    <w:p>
      <w:pPr>
        <w:spacing w:line="600" w:lineRule="exact"/>
        <w:jc w:val="center"/>
        <w:rPr>
          <w:rFonts w:hint="eastAsia" w:ascii="宋体" w:hAnsi="宋体" w:eastAsia="方正小标宋简体"/>
          <w:sz w:val="44"/>
          <w:szCs w:val="44"/>
        </w:rPr>
      </w:pPr>
      <w:r>
        <w:rPr>
          <w:rFonts w:hint="eastAsia" w:ascii="宋体" w:hAnsi="宋体" w:eastAsia="方正小标宋简体"/>
          <w:sz w:val="44"/>
          <w:szCs w:val="44"/>
        </w:rPr>
        <w:t>第</w:t>
      </w:r>
      <w:r>
        <w:rPr>
          <w:rFonts w:hint="eastAsia" w:ascii="宋体" w:hAnsi="宋体" w:eastAsia="方正小标宋简体"/>
          <w:sz w:val="44"/>
          <w:szCs w:val="44"/>
          <w:lang w:val="en-US" w:eastAsia="zh-CN"/>
        </w:rPr>
        <w:t>2024</w:t>
      </w:r>
      <w:r>
        <w:rPr>
          <w:rFonts w:hint="default" w:ascii="宋体" w:hAnsi="宋体" w:eastAsia="方正小标宋简体"/>
          <w:sz w:val="44"/>
          <w:szCs w:val="44"/>
          <w:lang w:val="en" w:eastAsia="zh-CN"/>
        </w:rPr>
        <w:t>267</w:t>
      </w:r>
      <w:r>
        <w:rPr>
          <w:rFonts w:hint="eastAsia" w:ascii="宋体" w:hAnsi="宋体" w:eastAsia="方正小标宋简体"/>
          <w:sz w:val="44"/>
          <w:szCs w:val="44"/>
        </w:rPr>
        <w:t>号建议</w:t>
      </w:r>
      <w:r>
        <w:rPr>
          <w:rFonts w:hint="eastAsia" w:ascii="宋体" w:hAnsi="宋体" w:eastAsia="方正小标宋简体" w:cs="方正小标宋简体"/>
          <w:sz w:val="44"/>
          <w:szCs w:val="44"/>
        </w:rPr>
        <w:t>的答复</w:t>
      </w:r>
    </w:p>
    <w:p>
      <w:pPr>
        <w:spacing w:line="600" w:lineRule="exact"/>
        <w:rPr>
          <w:rFonts w:ascii="宋体" w:hAnsi="宋体" w:eastAsia="方正仿宋_GBK"/>
          <w:sz w:val="32"/>
          <w:szCs w:val="32"/>
        </w:rPr>
      </w:pPr>
    </w:p>
    <w:p>
      <w:pPr>
        <w:keepNext w:val="0"/>
        <w:keepLines w:val="0"/>
        <w:pageBreakBefore w:val="0"/>
        <w:widowControl w:val="0"/>
        <w:kinsoku/>
        <w:wordWrap/>
        <w:overflowPunct/>
        <w:topLinePunct w:val="0"/>
        <w:autoSpaceDE/>
        <w:autoSpaceDN/>
        <w:bidi w:val="0"/>
        <w:adjustRightInd/>
        <w:snapToGrid/>
        <w:spacing w:line="588" w:lineRule="exact"/>
        <w:textAlignment w:val="auto"/>
        <w:rPr>
          <w:rFonts w:hint="eastAsia" w:ascii="宋体" w:hAnsi="宋体" w:eastAsia="方正仿宋_GBK"/>
          <w:sz w:val="32"/>
          <w:szCs w:val="32"/>
        </w:rPr>
      </w:pPr>
      <w:r>
        <w:rPr>
          <w:rFonts w:hint="eastAsia" w:ascii="宋体" w:hAnsi="宋体" w:eastAsia="方正仿宋_GBK"/>
          <w:sz w:val="32"/>
          <w:szCs w:val="32"/>
          <w:lang w:eastAsia="zh-CN"/>
        </w:rPr>
        <w:t>白庆武代表</w:t>
      </w:r>
      <w:r>
        <w:rPr>
          <w:rFonts w:hint="eastAsia" w:ascii="宋体" w:hAnsi="宋体" w:eastAsia="方正仿宋_GBK"/>
          <w:sz w:val="32"/>
          <w:szCs w:val="32"/>
        </w:rPr>
        <w:t>：</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方正仿宋_GBK" w:cs="宋体"/>
          <w:kern w:val="2"/>
          <w:sz w:val="32"/>
          <w:szCs w:val="32"/>
          <w:lang w:val="en-US" w:eastAsia="zh-CN" w:bidi="ar-SA"/>
        </w:rPr>
      </w:pPr>
      <w:r>
        <w:rPr>
          <w:rFonts w:hint="eastAsia" w:ascii="宋体" w:hAnsi="宋体" w:eastAsia="方正仿宋_GBK" w:cs="宋体"/>
          <w:kern w:val="2"/>
          <w:sz w:val="32"/>
          <w:szCs w:val="32"/>
          <w:lang w:val="en-US" w:eastAsia="zh-CN" w:bidi="ar-SA"/>
        </w:rPr>
        <w:t>您提出的《关于村镇生活垃圾小型化分散式焚烧处理设施建设试点县项目支持的建议》交我们办理，现将有关情况答复如下：</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黑体" w:cs="黑体"/>
          <w:sz w:val="32"/>
          <w:szCs w:val="32"/>
          <w:lang w:eastAsia="zh-CN"/>
        </w:rPr>
      </w:pPr>
      <w:r>
        <w:rPr>
          <w:rFonts w:hint="eastAsia" w:ascii="宋体" w:hAnsi="宋体" w:eastAsia="黑体" w:cs="黑体"/>
          <w:sz w:val="32"/>
          <w:szCs w:val="32"/>
          <w:lang w:eastAsia="zh-CN"/>
        </w:rPr>
        <w:t>一、办理工作开展情况</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default" w:ascii="宋体" w:hAnsi="宋体" w:eastAsia="方正仿宋_GBK" w:cs="方正仿宋_GBK"/>
          <w:sz w:val="32"/>
          <w:szCs w:val="32"/>
          <w:lang w:val="en-US" w:eastAsia="zh-CN"/>
        </w:rPr>
      </w:pPr>
      <w:r>
        <w:rPr>
          <w:rFonts w:hint="eastAsia" w:ascii="宋体" w:hAnsi="宋体" w:eastAsia="方正仿宋_GBK" w:cs="宋体"/>
          <w:kern w:val="2"/>
          <w:sz w:val="32"/>
          <w:szCs w:val="32"/>
          <w:lang w:val="en-US" w:eastAsia="zh-CN" w:bidi="ar-SA"/>
        </w:rPr>
        <w:t>近年来，云龙县</w:t>
      </w:r>
      <w:r>
        <w:rPr>
          <w:rFonts w:hint="eastAsia" w:ascii="宋体" w:hAnsi="宋体" w:eastAsia="方正仿宋_GBK" w:cs="方正仿宋_GBK"/>
          <w:sz w:val="32"/>
          <w:szCs w:val="32"/>
          <w:lang w:eastAsia="zh-CN"/>
        </w:rPr>
        <w:t>按照省州党委、政府关于农村人居环境整治提升、脱贫攻坚衔接乡村振兴、学习运用浙江“千万工程”经验等决策部署，坚持城乡融合发展，加快补齐短板弱项，提高生活垃圾治理水平。目前，</w:t>
      </w:r>
      <w:r>
        <w:rPr>
          <w:rFonts w:hint="eastAsia" w:ascii="宋体" w:hAnsi="宋体" w:eastAsia="方正仿宋_GBK" w:cs="方正仿宋_GBK"/>
          <w:sz w:val="32"/>
          <w:szCs w:val="32"/>
          <w:lang w:val="en-US" w:eastAsia="zh-CN"/>
        </w:rPr>
        <w:t>云龙县</w:t>
      </w:r>
      <w:r>
        <w:rPr>
          <w:rFonts w:hint="eastAsia" w:ascii="宋体" w:hAnsi="宋体" w:eastAsia="方正仿宋_GBK" w:cs="方正仿宋_GBK"/>
          <w:sz w:val="32"/>
          <w:szCs w:val="32"/>
          <w:lang w:eastAsia="zh-CN"/>
        </w:rPr>
        <w:t>乡（镇）镇区生活垃圾处理设施覆盖率达</w:t>
      </w:r>
      <w:r>
        <w:rPr>
          <w:rFonts w:hint="eastAsia" w:ascii="宋体" w:hAnsi="宋体" w:eastAsia="方正仿宋_GBK" w:cs="方正仿宋_GBK"/>
          <w:sz w:val="32"/>
          <w:szCs w:val="32"/>
          <w:lang w:val="en-US" w:eastAsia="zh-CN"/>
        </w:rPr>
        <w:t>100%、</w:t>
      </w:r>
      <w:r>
        <w:rPr>
          <w:rFonts w:hint="eastAsia" w:ascii="宋体" w:hAnsi="宋体" w:eastAsia="方正仿宋_GBK" w:cs="方正仿宋_GBK"/>
          <w:sz w:val="32"/>
          <w:szCs w:val="32"/>
          <w:lang w:eastAsia="zh-CN"/>
        </w:rPr>
        <w:t>村庄生活垃圾处理设施覆盖率达</w:t>
      </w:r>
      <w:r>
        <w:rPr>
          <w:rFonts w:hint="eastAsia" w:ascii="宋体" w:hAnsi="宋体" w:eastAsia="方正仿宋_GBK" w:cs="方正仿宋_GBK"/>
          <w:sz w:val="32"/>
          <w:szCs w:val="32"/>
          <w:lang w:val="en-US" w:eastAsia="zh-CN"/>
        </w:rPr>
        <w:t>76.46%。</w:t>
      </w:r>
      <w:r>
        <w:rPr>
          <w:rFonts w:hint="eastAsia" w:ascii="宋体" w:hAnsi="宋体" w:eastAsia="方正仿宋_GBK" w:cs="宋体"/>
          <w:kern w:val="2"/>
          <w:sz w:val="32"/>
          <w:szCs w:val="32"/>
          <w:lang w:val="en-US" w:eastAsia="zh-CN" w:bidi="ar-SA"/>
        </w:rPr>
        <w:t>该建议</w:t>
      </w:r>
      <w:r>
        <w:rPr>
          <w:rFonts w:hint="eastAsia" w:ascii="宋体" w:hAnsi="宋体" w:eastAsia="方正仿宋简体" w:cs="仿宋_GB2312"/>
          <w:kern w:val="0"/>
          <w:sz w:val="32"/>
          <w:szCs w:val="32"/>
          <w:lang w:eastAsia="zh-CN" w:bidi="ar"/>
        </w:rPr>
        <w:t>从长远的高度进行谋划，着眼于解决云龙县生活垃圾处理的具体困难和问题，</w:t>
      </w:r>
      <w:r>
        <w:rPr>
          <w:rFonts w:hint="eastAsia" w:ascii="宋体" w:hAnsi="宋体" w:eastAsia="方正仿宋简体" w:cs="仿宋_GB2312"/>
          <w:kern w:val="0"/>
          <w:sz w:val="32"/>
          <w:szCs w:val="32"/>
          <w:lang w:val="en-US" w:eastAsia="zh-CN" w:bidi="ar"/>
        </w:rPr>
        <w:t>关乎群众的切身利益</w:t>
      </w:r>
      <w:r>
        <w:rPr>
          <w:rFonts w:hint="eastAsia" w:ascii="宋体" w:hAnsi="宋体" w:eastAsia="方正仿宋简体" w:cs="仿宋_GB2312"/>
          <w:kern w:val="0"/>
          <w:sz w:val="32"/>
          <w:szCs w:val="32"/>
          <w:lang w:eastAsia="zh-CN" w:bidi="ar"/>
        </w:rPr>
        <w:t>，对</w:t>
      </w:r>
      <w:r>
        <w:rPr>
          <w:rFonts w:hint="eastAsia" w:ascii="宋体" w:hAnsi="宋体" w:eastAsia="方正仿宋简体" w:cs="仿宋_GB2312"/>
          <w:kern w:val="0"/>
          <w:sz w:val="32"/>
          <w:szCs w:val="32"/>
          <w:lang w:val="en-US" w:eastAsia="zh-CN" w:bidi="ar"/>
        </w:rPr>
        <w:t>农村人居环境提升</w:t>
      </w:r>
      <w:r>
        <w:rPr>
          <w:rFonts w:hint="eastAsia" w:ascii="宋体" w:hAnsi="宋体" w:eastAsia="方正仿宋简体" w:cs="仿宋_GB2312"/>
          <w:kern w:val="0"/>
          <w:sz w:val="32"/>
          <w:szCs w:val="32"/>
          <w:lang w:eastAsia="zh-CN" w:bidi="ar"/>
        </w:rPr>
        <w:t>，改善群众生活条件等具有较强的针对性和重要的现实意义。</w:t>
      </w:r>
      <w:r>
        <w:rPr>
          <w:rFonts w:hint="eastAsia" w:ascii="宋体" w:hAnsi="宋体" w:eastAsia="方正仿宋_GBK" w:cs="方正仿宋_GBK"/>
          <w:sz w:val="32"/>
          <w:szCs w:val="32"/>
          <w:lang w:eastAsia="zh-CN"/>
        </w:rPr>
        <w:t>我局高度重视，对该建议</w:t>
      </w:r>
      <w:r>
        <w:rPr>
          <w:rFonts w:hint="eastAsia" w:ascii="宋体" w:hAnsi="宋体" w:eastAsia="方正仿宋_GBK" w:cs="宋体"/>
          <w:kern w:val="2"/>
          <w:sz w:val="32"/>
          <w:szCs w:val="32"/>
          <w:lang w:val="en-US" w:eastAsia="zh-CN" w:bidi="ar-SA"/>
        </w:rPr>
        <w:t>进行认真研究办理，支持云龙县积极向住建部申报</w:t>
      </w:r>
      <w:r>
        <w:rPr>
          <w:rFonts w:hint="eastAsia" w:ascii="宋体" w:hAnsi="宋体" w:eastAsia="方正仿宋_GBK" w:cs="方正仿宋_GBK"/>
          <w:sz w:val="32"/>
          <w:szCs w:val="32"/>
          <w:lang w:eastAsia="zh-CN"/>
        </w:rPr>
        <w:t>云龙县</w:t>
      </w:r>
      <w:r>
        <w:rPr>
          <w:rFonts w:hint="eastAsia" w:ascii="宋体" w:hAnsi="宋体" w:eastAsia="方正仿宋_GBK" w:cs="宋体"/>
          <w:kern w:val="2"/>
          <w:sz w:val="32"/>
          <w:szCs w:val="32"/>
          <w:lang w:val="en-US" w:eastAsia="zh-CN" w:bidi="ar-SA"/>
        </w:rPr>
        <w:t>村镇生活垃圾小型化分散式焚烧处理设施建设试点县项目</w:t>
      </w:r>
      <w:r>
        <w:rPr>
          <w:rFonts w:hint="eastAsia" w:ascii="宋体" w:hAnsi="宋体" w:eastAsia="方正仿宋_GBK"/>
          <w:sz w:val="32"/>
          <w:szCs w:val="32"/>
          <w:lang w:val="en-US" w:eastAsia="zh-CN"/>
        </w:rPr>
        <w:t>工作。</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default" w:ascii="宋体" w:hAnsi="宋体" w:eastAsia="黑体" w:cs="黑体"/>
          <w:sz w:val="32"/>
          <w:szCs w:val="32"/>
          <w:lang w:val="en-US" w:eastAsia="zh-CN"/>
        </w:rPr>
      </w:pPr>
      <w:r>
        <w:rPr>
          <w:rFonts w:hint="eastAsia" w:ascii="宋体" w:hAnsi="宋体" w:eastAsia="黑体" w:cs="黑体"/>
          <w:sz w:val="32"/>
          <w:szCs w:val="32"/>
          <w:lang w:eastAsia="zh-CN"/>
        </w:rPr>
        <w:t>二、关于建议中反映的问题</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方正仿宋简体" w:cs="方正仿宋简体"/>
          <w:sz w:val="32"/>
          <w:szCs w:val="32"/>
          <w:lang w:val="en-US" w:eastAsia="zh-CN"/>
        </w:rPr>
      </w:pPr>
      <w:r>
        <w:rPr>
          <w:rFonts w:hint="eastAsia" w:ascii="宋体" w:hAnsi="宋体" w:eastAsia="方正仿宋简体" w:cs="方正仿宋简体"/>
          <w:sz w:val="32"/>
          <w:szCs w:val="32"/>
          <w:lang w:val="en-US" w:eastAsia="zh-CN"/>
        </w:rPr>
        <w:t>关于一是生活垃圾收运处理设施统筹布局不合理，布局分散，偏远乡镇垃圾运输距离过长，未形成共建共享的规模效应，仍有约30%的行政村没有实现生活垃圾收运处置体系覆盖。二是垃圾规范处理能力不足，现有低温碳化处理设施技术水平低、运行不稳定，约60%的行政村产生的垃圾未能规范处置。三是垃圾分类和居民缴费制度不健全，农村未开展生活垃圾源头分类减量，约80%的村民小组未建立居民缴费制度。</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Style w:val="14"/>
          <w:rFonts w:hint="eastAsia" w:ascii="宋体" w:hAnsi="宋体" w:eastAsia="方正仿宋_GBK" w:cs="方正仿宋_GBK"/>
          <w:spacing w:val="0"/>
          <w:sz w:val="32"/>
          <w:szCs w:val="32"/>
          <w:lang w:val="en-US" w:eastAsia="zh-CN"/>
        </w:rPr>
      </w:pPr>
      <w:r>
        <w:rPr>
          <w:rFonts w:hint="eastAsia" w:ascii="宋体" w:hAnsi="宋体" w:eastAsia="方正仿宋简体" w:cs="方正仿宋简体"/>
          <w:sz w:val="32"/>
          <w:szCs w:val="32"/>
          <w:lang w:val="en-US" w:eastAsia="zh-CN"/>
        </w:rPr>
        <w:t>经研究核实，我们建议云龙县按照云南省住房和城乡建设厅等6部门</w:t>
      </w:r>
      <w:r>
        <w:rPr>
          <w:rFonts w:hint="eastAsia" w:ascii="宋体" w:hAnsi="宋体" w:eastAsia="方正仿宋简体" w:cs="方正仿宋简体"/>
          <w:sz w:val="32"/>
          <w:szCs w:val="32"/>
          <w:lang w:val="en-US" w:eastAsia="zh-CN"/>
        </w:rPr>
        <w:t>《</w:t>
      </w:r>
      <w:r>
        <w:rPr>
          <w:rFonts w:hint="eastAsia" w:ascii="宋体" w:hAnsi="宋体" w:eastAsia="方正仿宋简体" w:cs="方正仿宋简体"/>
          <w:sz w:val="32"/>
          <w:szCs w:val="32"/>
          <w:lang w:val="en-US" w:eastAsia="zh-CN"/>
        </w:rPr>
        <w:t>关于进一步加强农村生活垃圾收运处置体系建设管理和做好乡镇镇区生活污水治理工作的通知》，结合</w:t>
      </w:r>
      <w:r>
        <w:rPr>
          <w:rFonts w:hint="eastAsia" w:ascii="宋体" w:hAnsi="宋体" w:eastAsia="方正仿宋_GBK" w:cs="方正仿宋_GBK"/>
          <w:sz w:val="32"/>
          <w:szCs w:val="32"/>
          <w:lang w:eastAsia="zh-CN"/>
        </w:rPr>
        <w:t>云龙县</w:t>
      </w:r>
      <w:r>
        <w:rPr>
          <w:rFonts w:hint="eastAsia" w:ascii="宋体" w:hAnsi="宋体" w:eastAsia="方正仿宋_GBK" w:cs="宋体"/>
          <w:kern w:val="2"/>
          <w:sz w:val="32"/>
          <w:szCs w:val="32"/>
          <w:lang w:val="en-US" w:eastAsia="zh-CN" w:bidi="ar-SA"/>
        </w:rPr>
        <w:t>村镇生活垃圾小型化分散式焚烧处理设施建设试点县项目</w:t>
      </w:r>
      <w:r>
        <w:rPr>
          <w:rFonts w:hint="eastAsia" w:ascii="宋体" w:hAnsi="宋体" w:eastAsia="方正仿宋简体" w:cs="方正仿宋简体"/>
          <w:sz w:val="32"/>
          <w:szCs w:val="32"/>
          <w:lang w:val="en-US" w:eastAsia="zh-CN"/>
        </w:rPr>
        <w:t>实施，一是</w:t>
      </w:r>
      <w:r>
        <w:rPr>
          <w:rStyle w:val="14"/>
          <w:rFonts w:hint="eastAsia" w:ascii="宋体" w:hAnsi="宋体" w:eastAsia="方正仿宋_GBK" w:cs="方正仿宋_GBK"/>
          <w:spacing w:val="0"/>
          <w:sz w:val="32"/>
          <w:szCs w:val="32"/>
          <w:lang w:val="en-US" w:eastAsia="zh-CN"/>
        </w:rPr>
        <w:t>采取镇村一体化模式，在人口相对集中、交通便利的地区，合理布局小型化、分散化、无害化处理设施，收集处理周边村庄生活垃圾；人口较少且居住分散的偏远山区村庄，在强化源头减量和资源化利用的基础上，因地制宜就地就近治理。同时，建立完善生活垃圾收集转运体系，推动云龙县农村生活垃圾治理。二是</w:t>
      </w:r>
      <w:r>
        <w:rPr>
          <w:rFonts w:hint="eastAsia" w:ascii="宋体" w:hAnsi="宋体" w:eastAsia="方正仿宋简体" w:cs="方正仿宋简体"/>
          <w:sz w:val="32"/>
          <w:szCs w:val="32"/>
          <w:lang w:val="en-US" w:eastAsia="zh-CN"/>
        </w:rPr>
        <w:t>建议结合实际采取垃圾焚烧厂、污染物排放达标的热解处理技术等，新建的处理设施应符合国家和《云南省农村生活垃圾处理技术指南(试行)》等技术要求和相关标准、规范。加快已建设施提标改造。逐步建立长效管护机制，加快取缔简易焚烧等落后的简易治理设施，禁止随意倾倒、抛撒、露天堆放和露天焚烧农村生活垃圾的行为。三是根据农村特点和农民生活习惯、因地制宜推进简便易行的垃圾分类和资源化利用方法。加强易腐烂垃圾就地处理和资源化利用，协同推进易腐烂垃圾、厕所粪污、农</w:t>
      </w:r>
      <w:bookmarkStart w:id="0" w:name="_GoBack"/>
      <w:bookmarkEnd w:id="0"/>
      <w:r>
        <w:rPr>
          <w:rFonts w:hint="eastAsia" w:ascii="宋体" w:hAnsi="宋体" w:eastAsia="方正仿宋简体" w:cs="方正仿宋简体"/>
          <w:sz w:val="32"/>
          <w:szCs w:val="32"/>
          <w:lang w:val="en-US" w:eastAsia="zh-CN"/>
        </w:rPr>
        <w:t>业生产有机废弃物综合处置利用和建设一批综合处置利用设施。做好可回收物的回收利用,建立以村级回收网点为基础、县域或乡镇分拣中心为支撑的再生资源回收利用体系。强化有害垃圾收运处置，对从生活垃圾中分出并集中收集的有害垃圾，属于危险废物的，严格按照危险废物相关规定进行管理，集中运输到有资质的单位规范处理。推进农村生活垃圾分类和资源化利用示范县创建工作，探索总结分类投放、分类收集、分类运输、分类处置的农村生活垃圾处理模式。</w:t>
      </w:r>
      <w:r>
        <w:rPr>
          <w:rStyle w:val="14"/>
          <w:rFonts w:hint="eastAsia" w:ascii="宋体" w:hAnsi="宋体" w:eastAsia="方正仿宋_GBK" w:cs="方正仿宋_GBK"/>
          <w:spacing w:val="0"/>
          <w:sz w:val="32"/>
          <w:szCs w:val="32"/>
          <w:lang w:val="en-US" w:eastAsia="zh-CN"/>
        </w:rPr>
        <w:t>推动建立健全农村生活垃圾收运处置体系经费缴费机制，逐步建立农户合理付费、村级组织统筹的缴费制度。</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黑体" w:cs="黑体"/>
          <w:sz w:val="32"/>
          <w:szCs w:val="32"/>
          <w:lang w:eastAsia="zh-CN"/>
        </w:rPr>
      </w:pPr>
      <w:r>
        <w:rPr>
          <w:rFonts w:hint="eastAsia" w:ascii="宋体" w:hAnsi="宋体" w:eastAsia="黑体" w:cs="黑体"/>
          <w:sz w:val="32"/>
          <w:szCs w:val="32"/>
          <w:lang w:eastAsia="zh-CN"/>
        </w:rPr>
        <w:t>三、关于建议内容的逐条答复</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Style w:val="14"/>
          <w:rFonts w:hint="eastAsia" w:ascii="宋体" w:hAnsi="宋体" w:eastAsia="方正仿宋_GBK" w:cs="方正仿宋_GBK"/>
          <w:spacing w:val="0"/>
          <w:sz w:val="32"/>
          <w:szCs w:val="32"/>
          <w:lang w:val="en-US" w:eastAsia="zh-CN"/>
        </w:rPr>
      </w:pPr>
      <w:r>
        <w:rPr>
          <w:rStyle w:val="14"/>
          <w:rFonts w:hint="eastAsia" w:ascii="宋体" w:hAnsi="宋体" w:eastAsia="方正仿宋_GBK" w:cs="方正仿宋_GBK"/>
          <w:spacing w:val="0"/>
          <w:sz w:val="32"/>
          <w:szCs w:val="32"/>
          <w:lang w:val="en-US" w:eastAsia="zh-CN"/>
        </w:rPr>
        <w:t>关于一是将云龙县村镇生活垃圾小型化分散式焚烧处理设施建设试点县项目列入发改系统的国家重点项目库，并积极向上申报，按照中央资金（60%），省补助资金（20%），州补助资金（15%），县财政补助资金（5%）的比例给与资金支持。二是州住房城乡建设局指导云龙县实施好试点项目，形成可复制，可推广的经验。</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default"/>
          <w:lang w:val="en-US" w:eastAsia="zh-CN"/>
        </w:rPr>
      </w:pPr>
      <w:r>
        <w:rPr>
          <w:rStyle w:val="14"/>
          <w:rFonts w:hint="eastAsia" w:ascii="宋体" w:hAnsi="宋体" w:eastAsia="方正仿宋_GBK" w:cs="方正仿宋_GBK"/>
          <w:spacing w:val="0"/>
          <w:sz w:val="32"/>
          <w:szCs w:val="32"/>
          <w:lang w:val="en-US" w:eastAsia="zh-CN"/>
        </w:rPr>
        <w:t>我们的办理情况是：指导云龙县住建局编制完成了《云南省大理州云龙县村镇生活垃圾分散式焚烧处理试点实施方案》，建立完善组织领导机构，扎实开展项目前期工作，积极推进云龙县生活垃圾处理设施建设，补齐设施短板，改善环境卫生，提升人居环境。</w:t>
      </w:r>
      <w:r>
        <w:rPr>
          <w:rFonts w:hint="eastAsia" w:ascii="宋体" w:hAnsi="宋体" w:eastAsia="方正仿宋_GBK"/>
          <w:sz w:val="32"/>
          <w:szCs w:val="32"/>
          <w:lang w:val="en-US" w:eastAsia="zh-CN"/>
        </w:rPr>
        <w:t>2023年12月，配合省住建厅、住建部村镇司对该项目开展实地调研，进一步完善实施方案。2024年1月向省住建厅报请《关于申报全国生活垃圾小型化分散式垃圾焚烧处理试点县的请示》，支持云龙县申报试点县工作</w:t>
      </w:r>
      <w:r>
        <w:rPr>
          <w:rStyle w:val="14"/>
          <w:rFonts w:hint="eastAsia" w:ascii="宋体" w:hAnsi="宋体" w:eastAsia="方正仿宋_GBK" w:cs="方正仿宋_GBK"/>
          <w:spacing w:val="0"/>
          <w:sz w:val="32"/>
          <w:szCs w:val="32"/>
          <w:lang w:val="en-US" w:eastAsia="zh-CN"/>
        </w:rPr>
        <w:t>。加快推进云龙县村镇生活垃圾分散式焚烧处理项目建设，充分发挥效益。及时总结云龙县在工作中的好经验好做法，形成良好的示范带动效应，向全州各县市村镇进行推广。</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方正仿宋_GBK"/>
          <w:sz w:val="32"/>
          <w:szCs w:val="32"/>
        </w:rPr>
      </w:pPr>
      <w:r>
        <w:rPr>
          <w:rFonts w:hint="eastAsia" w:ascii="宋体" w:hAnsi="宋体" w:eastAsia="方正仿宋_GBK"/>
          <w:sz w:val="32"/>
          <w:szCs w:val="32"/>
        </w:rPr>
        <w:t>下一步，</w:t>
      </w:r>
      <w:r>
        <w:rPr>
          <w:rFonts w:hint="eastAsia" w:ascii="宋体" w:hAnsi="宋体" w:eastAsia="方正仿宋_GBK"/>
          <w:sz w:val="32"/>
          <w:szCs w:val="32"/>
          <w:lang w:eastAsia="zh-CN"/>
        </w:rPr>
        <w:t>我们将会同发展改革委、财政、农业农村等部门，推进生活垃圾治理项目，持</w:t>
      </w:r>
      <w:r>
        <w:rPr>
          <w:rFonts w:hint="eastAsia" w:ascii="宋体" w:hAnsi="宋体" w:eastAsia="方正仿宋简体" w:cs="方正仿宋简体"/>
          <w:sz w:val="32"/>
          <w:szCs w:val="32"/>
          <w:lang w:val="en-US" w:eastAsia="zh-CN"/>
        </w:rPr>
        <w:t>续提升环境基础设施建设和运营水平，不断满足人民群众日益增长的美好生活需要</w:t>
      </w:r>
      <w:r>
        <w:rPr>
          <w:rFonts w:hint="eastAsia" w:ascii="宋体" w:hAnsi="宋体" w:eastAsia="方正仿宋_GBK"/>
          <w:sz w:val="32"/>
          <w:szCs w:val="32"/>
          <w:lang w:eastAsia="zh-CN"/>
        </w:rPr>
        <w:t>。</w:t>
      </w:r>
      <w:r>
        <w:rPr>
          <w:rFonts w:hint="eastAsia" w:ascii="宋体" w:hAnsi="宋体" w:eastAsia="方正仿宋_GBK"/>
          <w:sz w:val="32"/>
          <w:szCs w:val="32"/>
        </w:rPr>
        <w:t>感谢对</w:t>
      </w:r>
      <w:r>
        <w:rPr>
          <w:rFonts w:hint="eastAsia" w:ascii="宋体" w:hAnsi="宋体" w:eastAsia="方正仿宋_GBK"/>
          <w:sz w:val="32"/>
          <w:szCs w:val="32"/>
          <w:lang w:val="en-US" w:eastAsia="zh-CN"/>
        </w:rPr>
        <w:t>我们</w:t>
      </w:r>
      <w:r>
        <w:rPr>
          <w:rFonts w:hint="eastAsia" w:ascii="宋体" w:hAnsi="宋体" w:eastAsia="方正仿宋_GBK"/>
          <w:sz w:val="32"/>
          <w:szCs w:val="32"/>
        </w:rPr>
        <w:t>工作的理解</w:t>
      </w:r>
      <w:r>
        <w:rPr>
          <w:rFonts w:hint="eastAsia" w:ascii="宋体" w:hAnsi="宋体" w:eastAsia="方正仿宋_GBK"/>
          <w:sz w:val="32"/>
          <w:szCs w:val="32"/>
          <w:lang w:eastAsia="zh-CN"/>
        </w:rPr>
        <w:t>和</w:t>
      </w:r>
      <w:r>
        <w:rPr>
          <w:rFonts w:hint="eastAsia" w:ascii="宋体" w:hAnsi="宋体" w:eastAsia="方正仿宋_GBK"/>
          <w:sz w:val="32"/>
          <w:szCs w:val="32"/>
        </w:rPr>
        <w:t>支持，</w:t>
      </w:r>
      <w:r>
        <w:rPr>
          <w:rFonts w:hint="eastAsia" w:ascii="宋体" w:hAnsi="宋体" w:eastAsia="方正仿宋_GBK"/>
          <w:sz w:val="32"/>
          <w:szCs w:val="32"/>
          <w:lang w:eastAsia="zh-CN"/>
        </w:rPr>
        <w:t>希望</w:t>
      </w:r>
      <w:r>
        <w:rPr>
          <w:rFonts w:hint="eastAsia" w:ascii="宋体" w:hAnsi="宋体" w:eastAsia="方正仿宋_GBK"/>
          <w:sz w:val="32"/>
          <w:szCs w:val="32"/>
        </w:rPr>
        <w:t>提出更多更宝贵的意见和建议。</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方正仿宋_GBK"/>
          <w:sz w:val="32"/>
          <w:szCs w:val="32"/>
          <w:lang w:val="en-US" w:eastAsia="zh-CN"/>
        </w:rPr>
      </w:pPr>
      <w:r>
        <w:rPr>
          <w:rFonts w:hint="eastAsia" w:ascii="宋体" w:hAnsi="宋体" w:eastAsia="方正仿宋_GBK"/>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方正仿宋_GBK"/>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方正仿宋_GBK"/>
          <w:sz w:val="32"/>
          <w:szCs w:val="32"/>
          <w:lang w:val="en-US" w:eastAsia="zh-CN"/>
        </w:rPr>
      </w:pPr>
      <w:r>
        <w:rPr>
          <w:rFonts w:hint="eastAsia" w:ascii="宋体" w:hAnsi="宋体" w:eastAsia="方正仿宋_GBK"/>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8" w:lineRule="exact"/>
        <w:ind w:firstLine="5120" w:firstLineChars="1600"/>
        <w:jc w:val="both"/>
        <w:textAlignment w:val="auto"/>
        <w:rPr>
          <w:rFonts w:hint="default"/>
          <w:lang w:val="en-US" w:eastAsia="zh-CN"/>
        </w:rPr>
      </w:pPr>
      <w:r>
        <w:rPr>
          <w:rFonts w:hint="eastAsia" w:ascii="宋体" w:hAnsi="宋体" w:eastAsia="方正仿宋_GBK"/>
          <w:sz w:val="32"/>
          <w:szCs w:val="32"/>
          <w:lang w:val="en-US" w:eastAsia="zh-CN"/>
        </w:rPr>
        <w:t xml:space="preserve">  </w:t>
      </w:r>
      <w:r>
        <w:rPr>
          <w:rFonts w:hint="eastAsia" w:ascii="宋体" w:hAnsi="宋体" w:eastAsia="方正仿宋_GBK"/>
          <w:sz w:val="32"/>
          <w:szCs w:val="32"/>
        </w:rPr>
        <w:t>202</w:t>
      </w:r>
      <w:r>
        <w:rPr>
          <w:rFonts w:hint="eastAsia" w:ascii="宋体" w:hAnsi="宋体" w:eastAsia="方正仿宋_GBK"/>
          <w:sz w:val="32"/>
          <w:szCs w:val="32"/>
          <w:lang w:val="en-US" w:eastAsia="zh-CN"/>
        </w:rPr>
        <w:t>4</w:t>
      </w:r>
      <w:r>
        <w:rPr>
          <w:rFonts w:hint="eastAsia" w:ascii="宋体" w:hAnsi="宋体" w:eastAsia="方正仿宋_GBK"/>
          <w:sz w:val="32"/>
          <w:szCs w:val="32"/>
        </w:rPr>
        <w:t>年</w:t>
      </w:r>
      <w:r>
        <w:rPr>
          <w:rFonts w:hint="eastAsia" w:ascii="宋体" w:hAnsi="宋体" w:eastAsia="方正仿宋_GBK"/>
          <w:sz w:val="32"/>
          <w:szCs w:val="32"/>
          <w:lang w:val="en-US" w:eastAsia="zh-CN"/>
        </w:rPr>
        <w:t>6</w:t>
      </w:r>
      <w:r>
        <w:rPr>
          <w:rFonts w:hint="eastAsia" w:ascii="宋体" w:hAnsi="宋体" w:eastAsia="方正仿宋_GBK"/>
          <w:sz w:val="32"/>
          <w:szCs w:val="32"/>
        </w:rPr>
        <w:t>月</w:t>
      </w:r>
      <w:r>
        <w:rPr>
          <w:rFonts w:hint="eastAsia" w:ascii="宋体" w:hAnsi="宋体" w:eastAsia="方正仿宋_GBK"/>
          <w:sz w:val="32"/>
          <w:szCs w:val="32"/>
          <w:lang w:val="en-US" w:eastAsia="zh-CN"/>
        </w:rPr>
        <w:t>26</w:t>
      </w:r>
      <w:r>
        <w:rPr>
          <w:rFonts w:hint="eastAsia" w:ascii="宋体" w:hAnsi="宋体" w:eastAsia="方正仿宋_GBK"/>
          <w:sz w:val="32"/>
          <w:szCs w:val="32"/>
        </w:rPr>
        <w:t>日</w:t>
      </w:r>
    </w:p>
    <w:sectPr>
      <w:pgSz w:w="11906" w:h="16838"/>
      <w:pgMar w:top="1984" w:right="1587" w:bottom="1701" w:left="1474" w:header="851" w:footer="79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46E"/>
    <w:rsid w:val="000C53E8"/>
    <w:rsid w:val="00180B91"/>
    <w:rsid w:val="0032746E"/>
    <w:rsid w:val="003519FD"/>
    <w:rsid w:val="00367D7C"/>
    <w:rsid w:val="005B6BB6"/>
    <w:rsid w:val="007F64D3"/>
    <w:rsid w:val="00A14B07"/>
    <w:rsid w:val="00AF4945"/>
    <w:rsid w:val="00BD5880"/>
    <w:rsid w:val="00BE10B0"/>
    <w:rsid w:val="00BF33C1"/>
    <w:rsid w:val="00C37870"/>
    <w:rsid w:val="00D85A70"/>
    <w:rsid w:val="00DD6E05"/>
    <w:rsid w:val="00E73EAB"/>
    <w:rsid w:val="035B24C6"/>
    <w:rsid w:val="061933DA"/>
    <w:rsid w:val="06290A2F"/>
    <w:rsid w:val="07F93A43"/>
    <w:rsid w:val="09F43605"/>
    <w:rsid w:val="1B4012B2"/>
    <w:rsid w:val="1B407FA2"/>
    <w:rsid w:val="1E4858AF"/>
    <w:rsid w:val="24850440"/>
    <w:rsid w:val="29025EAF"/>
    <w:rsid w:val="35B95426"/>
    <w:rsid w:val="36900934"/>
    <w:rsid w:val="38C543F7"/>
    <w:rsid w:val="3A440D23"/>
    <w:rsid w:val="4C0B5E4D"/>
    <w:rsid w:val="4DF24070"/>
    <w:rsid w:val="654C1CE9"/>
    <w:rsid w:val="6FBBE4C6"/>
    <w:rsid w:val="7E6D0D1B"/>
    <w:rsid w:val="7FFF7D5C"/>
    <w:rsid w:val="9C7AE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正文缩进1"/>
    <w:basedOn w:val="1"/>
    <w:qFormat/>
    <w:uiPriority w:val="0"/>
    <w:pPr>
      <w:ind w:firstLine="420"/>
    </w:pPr>
  </w:style>
  <w:style w:type="paragraph" w:styleId="4">
    <w:name w:val="Normal Indent"/>
    <w:basedOn w:val="1"/>
    <w:next w:val="1"/>
    <w:unhideWhenUsed/>
    <w:qFormat/>
    <w:uiPriority w:val="99"/>
    <w:pPr>
      <w:ind w:firstLine="420" w:firstLineChars="200"/>
    </w:pPr>
  </w:style>
  <w:style w:type="paragraph" w:styleId="5">
    <w:name w:val="footer"/>
    <w:basedOn w:val="1"/>
    <w:link w:val="13"/>
    <w:semiHidden/>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Emphasis"/>
    <w:basedOn w:val="9"/>
    <w:qFormat/>
    <w:uiPriority w:val="20"/>
    <w:rPr>
      <w:i/>
    </w:rPr>
  </w:style>
  <w:style w:type="paragraph" w:customStyle="1" w:styleId="11">
    <w:name w:val="Normal Indent1"/>
    <w:basedOn w:val="1"/>
    <w:qFormat/>
    <w:uiPriority w:val="0"/>
    <w:pPr>
      <w:ind w:firstLine="420" w:firstLineChars="200"/>
    </w:pPr>
    <w:rPr>
      <w:rFonts w:asciiTheme="minorHAnsi" w:hAnsiTheme="minorHAnsi" w:eastAsiaTheme="minorEastAsia"/>
      <w:sz w:val="21"/>
    </w:rPr>
  </w:style>
  <w:style w:type="character" w:customStyle="1" w:styleId="12">
    <w:name w:val="页眉 Char"/>
    <w:basedOn w:val="9"/>
    <w:link w:val="6"/>
    <w:semiHidden/>
    <w:qFormat/>
    <w:uiPriority w:val="99"/>
    <w:rPr>
      <w:sz w:val="18"/>
      <w:szCs w:val="18"/>
    </w:rPr>
  </w:style>
  <w:style w:type="character" w:customStyle="1" w:styleId="13">
    <w:name w:val="页脚 Char"/>
    <w:basedOn w:val="9"/>
    <w:link w:val="5"/>
    <w:semiHidden/>
    <w:qFormat/>
    <w:uiPriority w:val="99"/>
    <w:rPr>
      <w:sz w:val="18"/>
      <w:szCs w:val="18"/>
    </w:rPr>
  </w:style>
  <w:style w:type="character" w:customStyle="1" w:styleId="14">
    <w:name w:val="NormalCharacter"/>
    <w:link w:val="1"/>
    <w:qFormat/>
    <w:uiPriority w:val="0"/>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77</Words>
  <Characters>440</Characters>
  <Lines>3</Lines>
  <Paragraphs>1</Paragraphs>
  <TotalTime>19</TotalTime>
  <ScaleCrop>false</ScaleCrop>
  <LinksUpToDate>false</LinksUpToDate>
  <CharactersWithSpaces>516</CharactersWithSpaces>
  <Application>WPS Office_11.8.6.11020_F1E327BC-269C-435d-A152-05C5408002CA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2022-06-08T08:57:00Z</dcterms:created>
  <dc:creator>Administrator</dc:creator>
  <cp:lastModifiedBy>中国红</cp:lastModifiedBy>
  <cp:lastPrinted>2024-06-26T01:58:14Z</cp:lastPrinted>
  <dcterms:modified xsi:type="dcterms:W3CDTF">2024-06-26T02:16:15Z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2052-11.8.6.11020</vt:lpwstr>
  </property>
  <property fmtid="{D5CDD505-2E9C-101B-9397-08002B2CF9AE}" pid="3" name="ICV">
    <vt:lpwstr>22D150994DD14C72A4D9AC82AEC20BCB</vt:lpwstr>
  </property>
</Properties>
</file>