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关于第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十五</w:t>
      </w:r>
      <w:r>
        <w:rPr>
          <w:rFonts w:hint="eastAsia" w:ascii="宋体" w:hAnsi="宋体" w:eastAsia="方正小标宋简体"/>
          <w:sz w:val="44"/>
          <w:szCs w:val="44"/>
        </w:rPr>
        <w:t>届人大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第四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次</w:t>
      </w:r>
      <w:r>
        <w:rPr>
          <w:rFonts w:hint="eastAsia" w:ascii="宋体" w:hAnsi="宋体" w:eastAsia="方正小标宋简体"/>
          <w:sz w:val="44"/>
          <w:szCs w:val="44"/>
        </w:rPr>
        <w:t>会议</w:t>
      </w:r>
    </w:p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第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2024025</w:t>
      </w:r>
      <w:r>
        <w:rPr>
          <w:rFonts w:hint="eastAsia" w:ascii="宋体" w:hAnsi="宋体" w:eastAsia="方正小标宋简体"/>
          <w:sz w:val="44"/>
          <w:szCs w:val="44"/>
        </w:rPr>
        <w:t>号建议</w:t>
      </w:r>
      <w:r>
        <w:rPr>
          <w:rFonts w:hint="eastAsia" w:ascii="宋体" w:hAnsi="宋体" w:eastAsia="方正小标宋简体" w:cs="方正小标宋简体"/>
          <w:sz w:val="44"/>
          <w:szCs w:val="44"/>
        </w:rPr>
        <w:t>的答复</w:t>
      </w:r>
    </w:p>
    <w:p>
      <w:pPr>
        <w:spacing w:line="600" w:lineRule="exact"/>
        <w:rPr>
          <w:rFonts w:ascii="宋体" w:hAnsi="宋体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eastAsia="zh-CN"/>
        </w:rPr>
        <w:t>董彦堃代表</w:t>
      </w:r>
      <w:r>
        <w:rPr>
          <w:rFonts w:hint="eastAsia" w:ascii="宋体" w:hAnsi="宋体" w:eastAsia="方正仿宋_GBK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您提出的《关于加快农村建筑垃圾整治的建议》交我们办理，现将有关情况答复如下：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一、办理工作开展情况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当前，全州不同程度存在居民建房、装修产生的建筑垃圾无处可去，乱堆乱倒的情况时有发生，影响人居环境改善。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2024年5月9日,州人民政府办公室印发了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《加强城市建筑垃圾治理和资源化利用的实施意见》，加快推进建筑垃圾治理，提升资源化利用水平，全面加强建筑垃圾管理工作。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宋体" w:hAnsi="宋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二、关于建议中反映的问题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一是关于建筑垃圾处理设施不足，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二是关于农村建筑垃圾逐渐增加、成份复杂、再利用率不高，三是建筑垃圾处理方式简单。经研究核实我们认为，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全州各县市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建筑垃圾处理设施建设滞后，亟待建设建筑垃圾处理设施。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参照《建筑垃圾处理技术标准》（CJJ/T134），按照工程渣土、工程泥浆、工程垃圾、拆除垃圾和装修垃圾实施分类处理，因地制宜明确相应处理路径，推行分类处理，工程渣土、工程泥浆主要用于土方平衡、林业用土、道路建设、矿山修复或者烧结制品等，工程垃圾、拆除垃圾、装修垃圾应优先用于生产再生骨料、再生建材、道路材料等，无法利用的，应当进入处置场所无害化处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三、关于建议内容的逐条答复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宋体" w:hAnsi="宋体" w:eastAsia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一是县域范围内建设“消纳场”，我们的办理意见是，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衔接国土空间规划，保障项目建设用地要素。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做好项目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谋划、申报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等工作，积极争取资金，拓宽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资金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渠道，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吸引社会资本参与，加快建筑垃圾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资源化利用设施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建设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二是要将农村建筑垃圾处理纳入到收集转运的体系，我们的办理意见是，持续完善“组保洁、村收集、镇转运、县（市）处理”的城乡统筹生活垃圾收运处置体系，进一步优化收运处置设施布局，加强收运处置设施建设。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实行渣土运输许可审批，渣土运输车辆按规定时间、线路行驶，并对运输车辆未严密覆盖造成运输途中泼洒、滴漏等污染道路的行为进行查处。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三是要群众环保思想宣教，从源头上减少建筑垃圾污染，我们的办理意见是，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向广大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群众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宣传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建筑垃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整治工作的重大意义、目标要求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重点任务及具体措施，充分调动群众理解、支持和参与建筑垃圾整治的主动性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，形成建筑垃圾管理全民参与的良好氛围。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</w:rPr>
        <w:t>下一步，我们将继续按照建筑垃圾资源化利用、无害化处理、产业化发展的总体思路，会同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农业农村、</w:t>
      </w:r>
      <w:r>
        <w:rPr>
          <w:rFonts w:hint="eastAsia" w:ascii="宋体" w:hAnsi="宋体" w:eastAsia="方正仿宋_GBK"/>
          <w:sz w:val="32"/>
          <w:szCs w:val="32"/>
        </w:rPr>
        <w:t>自然资源和规划、生态环境等部门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，加快推进建筑垃圾治理。</w:t>
      </w:r>
      <w:r>
        <w:rPr>
          <w:rFonts w:hint="eastAsia" w:ascii="宋体" w:hAnsi="宋体" w:eastAsia="方正仿宋_GBK"/>
          <w:sz w:val="32"/>
          <w:szCs w:val="32"/>
        </w:rPr>
        <w:t>感谢对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我们</w:t>
      </w:r>
      <w:r>
        <w:rPr>
          <w:rFonts w:hint="eastAsia" w:ascii="宋体" w:hAnsi="宋体" w:eastAsia="方正仿宋_GBK"/>
          <w:sz w:val="32"/>
          <w:szCs w:val="32"/>
        </w:rPr>
        <w:t>工作的理解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和</w:t>
      </w:r>
      <w:r>
        <w:rPr>
          <w:rFonts w:hint="eastAsia" w:ascii="宋体" w:hAnsi="宋体" w:eastAsia="方正仿宋_GBK"/>
          <w:sz w:val="32"/>
          <w:szCs w:val="32"/>
        </w:rPr>
        <w:t>支持，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希望</w:t>
      </w:r>
      <w:r>
        <w:rPr>
          <w:rFonts w:hint="eastAsia" w:ascii="宋体" w:hAnsi="宋体" w:eastAsia="方正仿宋_GBK"/>
          <w:sz w:val="32"/>
          <w:szCs w:val="32"/>
        </w:rPr>
        <w:t>提出更多更宝贵的意见和建议。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方正仿宋_GBK"/>
          <w:sz w:val="32"/>
          <w:szCs w:val="32"/>
        </w:rPr>
        <w:t>202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_GBK"/>
          <w:sz w:val="32"/>
          <w:szCs w:val="32"/>
        </w:rPr>
        <w:t>年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方正仿宋_GBK"/>
          <w:sz w:val="32"/>
          <w:szCs w:val="32"/>
        </w:rPr>
        <w:t>月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24</w:t>
      </w:r>
      <w:r>
        <w:rPr>
          <w:rFonts w:hint="eastAsia" w:ascii="宋体" w:hAnsi="宋体" w:eastAsia="方正仿宋_GBK"/>
          <w:sz w:val="32"/>
          <w:szCs w:val="32"/>
        </w:rPr>
        <w:t>日</w:t>
      </w:r>
    </w:p>
    <w:sectPr>
      <w:pgSz w:w="11906" w:h="16838"/>
      <w:pgMar w:top="1984" w:right="1587" w:bottom="1701" w:left="1474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32746E"/>
    <w:rsid w:val="000C53E8"/>
    <w:rsid w:val="00180B91"/>
    <w:rsid w:val="0032746E"/>
    <w:rsid w:val="003519FD"/>
    <w:rsid w:val="00367D7C"/>
    <w:rsid w:val="005B6BB6"/>
    <w:rsid w:val="007F64D3"/>
    <w:rsid w:val="00A14B07"/>
    <w:rsid w:val="00AF4945"/>
    <w:rsid w:val="00BD5880"/>
    <w:rsid w:val="00BE10B0"/>
    <w:rsid w:val="00BF33C1"/>
    <w:rsid w:val="00C37870"/>
    <w:rsid w:val="00D85A70"/>
    <w:rsid w:val="00DD6E05"/>
    <w:rsid w:val="00E73EAB"/>
    <w:rsid w:val="06290A2F"/>
    <w:rsid w:val="09F43605"/>
    <w:rsid w:val="1B4012B2"/>
    <w:rsid w:val="1B407FA2"/>
    <w:rsid w:val="1E4858AF"/>
    <w:rsid w:val="24850440"/>
    <w:rsid w:val="35B95426"/>
    <w:rsid w:val="36900934"/>
    <w:rsid w:val="38C543F7"/>
    <w:rsid w:val="3A440D23"/>
    <w:rsid w:val="4C0B5E4D"/>
    <w:rsid w:val="4DF24070"/>
    <w:rsid w:val="654C1CE9"/>
    <w:rsid w:val="7E6D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/>
    </w:pPr>
  </w:style>
  <w:style w:type="paragraph" w:styleId="4">
    <w:name w:val="Normal Indent"/>
    <w:basedOn w:val="1"/>
    <w:next w:val="1"/>
    <w:unhideWhenUsed/>
    <w:qFormat/>
    <w:uiPriority w:val="99"/>
    <w:pPr>
      <w:ind w:firstLine="420" w:firstLineChars="200"/>
    </w:pPr>
  </w:style>
  <w:style w:type="paragraph" w:styleId="5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Emphasis"/>
    <w:basedOn w:val="9"/>
    <w:qFormat/>
    <w:uiPriority w:val="20"/>
    <w:rPr>
      <w:i/>
    </w:rPr>
  </w:style>
  <w:style w:type="paragraph" w:customStyle="1" w:styleId="11">
    <w:name w:val="Normal Indent1"/>
    <w:basedOn w:val="1"/>
    <w:qFormat/>
    <w:uiPriority w:val="0"/>
    <w:pPr>
      <w:ind w:firstLine="420" w:firstLineChars="200"/>
    </w:pPr>
    <w:rPr>
      <w:rFonts w:asciiTheme="minorHAnsi" w:hAnsiTheme="minorHAnsi" w:eastAsiaTheme="minorEastAsia"/>
      <w:sz w:val="21"/>
    </w:rPr>
  </w:style>
  <w:style w:type="character" w:customStyle="1" w:styleId="12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4">
    <w:name w:val="NormalCharact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77</Words>
  <Characters>440</Characters>
  <Lines>3</Lines>
  <Paragraphs>1</Paragraphs>
  <TotalTime>7</TotalTime>
  <ScaleCrop>false</ScaleCrop>
  <LinksUpToDate>false</LinksUpToDate>
  <CharactersWithSpaces>516</CharactersWithSpaces>
  <Application>WPS Office_11.8.6.11020_F1E327BC-269C-435d-A152-05C5408002CA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2022-06-07T08:57:00Z</dcterms:created>
  <dc:creator>Administrator</dc:creator>
  <cp:lastModifiedBy>Administrator</cp:lastModifiedBy>
  <cp:lastPrinted>2024-06-23T12:09:46Z</cp:lastPrinted>
  <dcterms:modified xsi:type="dcterms:W3CDTF">2024-06-23T12:09:48Z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2052-11.8.6.11020</vt:lpwstr>
  </property>
  <property fmtid="{D5CDD505-2E9C-101B-9397-08002B2CF9AE}" pid="3" name="ICV">
    <vt:lpwstr>0D63FA7DC48044D78AB91237207C9955</vt:lpwstr>
  </property>
</Properties>
</file>