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spacing w:line="600" w:lineRule="exact"/>
        <w:jc w:val="center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2024149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spacing w:line="600" w:lineRule="exact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阿承文代表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您提出的《关于请求给予青华乡生活垃圾收运系统工程配套设施（垃圾热解设备）项目补助资金的建议》交我们办理，现将有关情况答复如下：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照州委、州政府关于农村人居环境整治提升、脱贫攻坚衔接乡村振兴、学习运用浙江“千万工程”经验等工作部署，我局高度重视，坚持城乡融合发展，加快补齐短板弱项，提高生活垃圾治理水平。全州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88.54%、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77.51%，其中，巍山县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乡（镇）镇区生活垃圾处理设施覆盖率达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100%、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村庄生活垃圾处理设施覆盖率达95.92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关于青华乡未能配备垃圾热解设备，提升和改善人居环境面临巨大压力，迫切需要垃圾热解设备尽快投入使用。建议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反映了青华乡生活垃圾处理能力不足、收转运体系不完善的情况属实，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客观地指出了当前工作中还存在的短板和问题。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该建议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从长远的高度进行谋划，着眼于解决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青华乡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生活垃圾处理的具体困难和问题，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关乎群众的切身利益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，对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农村人居环境提升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，改善群众生活条件等具有较强的针对性和重要的现实意义。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ind w:firstLine="640" w:firstLineChars="200"/>
        <w:rPr>
          <w:rFonts w:hint="default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青华乡建设垃圾热解设备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，我们的办理意见是，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青华乡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实际，采取镇村一体化模式，建</w:t>
      </w:r>
      <w:bookmarkStart w:id="0" w:name="_GoBack"/>
      <w:bookmarkEnd w:id="0"/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立完善生活垃圾收集转运体系，推动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青华乡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农村生活垃圾治理。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继续帮助支持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巍山县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做好项目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谋划、申报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等工作，</w:t>
      </w:r>
      <w:r>
        <w:rPr>
          <w:rFonts w:hint="eastAsia" w:ascii="Times New Roman" w:hAnsi="Times New Roman" w:eastAsia="方正仿宋_GBK" w:cs="宋体"/>
          <w:b w:val="0"/>
          <w:bCs w:val="0"/>
          <w:kern w:val="2"/>
          <w:sz w:val="32"/>
          <w:szCs w:val="32"/>
          <w:lang w:val="en-US" w:eastAsia="zh-CN" w:bidi="ar-SA"/>
        </w:rPr>
        <w:t>加大向上争取资金力度。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拓宽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资金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渠道，</w:t>
      </w:r>
      <w:r>
        <w:rPr>
          <w:rStyle w:val="14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吸引社会资本参与，加快建设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垃圾热解设备，</w:t>
      </w:r>
      <w:r>
        <w:rPr>
          <w:rFonts w:hint="eastAsia" w:eastAsia="仿宋_GB2312"/>
          <w:color w:val="000000"/>
          <w:sz w:val="32"/>
          <w:szCs w:val="32"/>
          <w:shd w:val="clear" w:color="auto" w:fill="FFFFFF"/>
        </w:rPr>
        <w:t>逐步实现农村生活垃圾减量化、资源化、无害化，保护生态环境，促进生态文明</w:t>
      </w:r>
      <w:r>
        <w:rPr>
          <w:rStyle w:val="14"/>
          <w:rFonts w:hint="default" w:ascii="宋体" w:hAnsi="宋体" w:eastAsia="方正仿宋_GBK" w:cs="方正仿宋_GBK"/>
          <w:spacing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我们将会同发展改革委、财政、农业农村等部门，积极向上争取资金，推进生活垃圾治理项目，持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续提升环境基础设施建设和运营水平，不断满足人民群众日益增长的美好生活需要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25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pgSz w:w="11906" w:h="16838"/>
      <w:pgMar w:top="1984" w:right="1587" w:bottom="1701" w:left="1474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6290A2F"/>
    <w:rsid w:val="07F93A43"/>
    <w:rsid w:val="09F43605"/>
    <w:rsid w:val="1B4012B2"/>
    <w:rsid w:val="1B407FA2"/>
    <w:rsid w:val="1E4858AF"/>
    <w:rsid w:val="24850440"/>
    <w:rsid w:val="35B95426"/>
    <w:rsid w:val="36900934"/>
    <w:rsid w:val="38C543F7"/>
    <w:rsid w:val="3A440D23"/>
    <w:rsid w:val="4C0B5E4D"/>
    <w:rsid w:val="4DF24070"/>
    <w:rsid w:val="654C1CE9"/>
    <w:rsid w:val="6FBBE4C6"/>
    <w:rsid w:val="7E6D0D1B"/>
    <w:rsid w:val="7F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/>
    </w:pPr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5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Emphasis"/>
    <w:basedOn w:val="9"/>
    <w:qFormat/>
    <w:uiPriority w:val="20"/>
    <w:rPr>
      <w:i/>
    </w:rPr>
  </w:style>
  <w:style w:type="paragraph" w:customStyle="1" w:styleId="11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2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18</TotalTime>
  <ScaleCrop>false</ScaleCrop>
  <LinksUpToDate>false</LinksUpToDate>
  <CharactersWithSpaces>516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2022-06-08T00:57:00Z</dcterms:created>
  <dc:creator>Administrator</dc:creator>
  <cp:lastModifiedBy>plus 2</cp:lastModifiedBy>
  <cp:lastPrinted>2024-06-24T20:03:08Z</cp:lastPrinted>
  <dcterms:modified xsi:type="dcterms:W3CDTF">2024-06-24T20:04:04Z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0D63FA7DC48044D78AB91237207C9955</vt:lpwstr>
  </property>
</Properties>
</file>