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hAnsiTheme="minorEastAsia"/>
          <w:sz w:val="44"/>
          <w:szCs w:val="44"/>
        </w:rPr>
      </w:pPr>
      <w:r>
        <w:rPr>
          <w:rFonts w:hint="eastAsia" w:ascii="方正小标宋_GBK" w:eastAsia="方正小标宋_GBK" w:hAnsiTheme="minorEastAsia"/>
          <w:sz w:val="44"/>
          <w:szCs w:val="44"/>
        </w:rPr>
        <w:t>大理州第二人民医院医保</w:t>
      </w:r>
    </w:p>
    <w:p>
      <w:pPr>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城镇</w:t>
      </w:r>
      <w:r>
        <w:rPr>
          <w:rFonts w:ascii="黑体" w:hAnsi="黑体" w:eastAsia="黑体"/>
          <w:sz w:val="32"/>
          <w:szCs w:val="32"/>
        </w:rPr>
        <w:t>职</w:t>
      </w:r>
      <w:r>
        <w:rPr>
          <w:rFonts w:hint="eastAsia" w:ascii="黑体" w:hAnsi="黑体" w:eastAsia="黑体"/>
          <w:sz w:val="32"/>
          <w:szCs w:val="32"/>
        </w:rPr>
        <w:t>工</w:t>
      </w:r>
      <w:r>
        <w:rPr>
          <w:rFonts w:ascii="黑体" w:hAnsi="黑体" w:eastAsia="黑体"/>
          <w:sz w:val="32"/>
          <w:szCs w:val="32"/>
        </w:rPr>
        <w:t>医保政策</w:t>
      </w:r>
    </w:p>
    <w:p>
      <w:pPr>
        <w:spacing w:line="314" w:lineRule="auto"/>
        <w:ind w:right="821"/>
        <w:rPr>
          <w:rFonts w:hint="eastAsia" w:ascii="方正楷体_GBK" w:eastAsia="方正楷体_GBK"/>
          <w:color w:val="000000" w:themeColor="text1"/>
          <w:w w:val="95"/>
          <w:sz w:val="32"/>
          <w:szCs w:val="32"/>
        </w:rPr>
      </w:pPr>
      <w:r>
        <w:rPr>
          <w:rFonts w:hint="eastAsia" w:ascii="方正楷体_GBK" w:hAnsi="黑体" w:eastAsia="方正楷体_GBK"/>
          <w:color w:val="000000" w:themeColor="text1"/>
          <w:w w:val="95"/>
          <w:sz w:val="32"/>
          <w:szCs w:val="32"/>
        </w:rPr>
        <w:t>（一）</w:t>
      </w:r>
      <w:r>
        <w:rPr>
          <w:rFonts w:hint="eastAsia" w:ascii="方正楷体_GBK" w:eastAsia="方正楷体_GBK" w:hAnsiTheme="minorEastAsia"/>
          <w:sz w:val="32"/>
          <w:szCs w:val="32"/>
        </w:rPr>
        <w:t>城镇</w:t>
      </w:r>
      <w:r>
        <w:rPr>
          <w:rFonts w:hint="eastAsia" w:ascii="方正楷体_GBK" w:hAnsi="黑体" w:eastAsia="方正楷体_GBK"/>
          <w:color w:val="000000" w:themeColor="text1"/>
          <w:w w:val="95"/>
          <w:sz w:val="32"/>
          <w:szCs w:val="32"/>
        </w:rPr>
        <w:t>职工住院基本医疗保险支付比例</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2268"/>
        <w:gridCol w:w="22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802" w:type="dxa"/>
            <w:gridSpan w:val="2"/>
            <w:vMerge w:val="restart"/>
            <w:vAlign w:val="center"/>
          </w:tcPr>
          <w:p>
            <w:pPr>
              <w:tabs>
                <w:tab w:val="left" w:pos="1278"/>
              </w:tabs>
              <w:autoSpaceDE w:val="0"/>
              <w:autoSpaceDN w:val="0"/>
              <w:spacing w:before="36" w:line="400" w:lineRule="exact"/>
              <w:jc w:val="center"/>
              <w:rPr>
                <w:rFonts w:eastAsia="仿宋"/>
                <w:b/>
                <w:color w:val="000000" w:themeColor="text1"/>
                <w:sz w:val="28"/>
                <w:szCs w:val="28"/>
              </w:rPr>
            </w:pPr>
            <w:r>
              <w:rPr>
                <w:rFonts w:hAnsi="仿宋" w:eastAsia="仿宋"/>
                <w:b/>
                <w:color w:val="000000" w:themeColor="text1"/>
                <w:sz w:val="28"/>
                <w:szCs w:val="28"/>
              </w:rPr>
              <w:t>医院</w:t>
            </w:r>
          </w:p>
        </w:tc>
        <w:tc>
          <w:tcPr>
            <w:tcW w:w="2268" w:type="dxa"/>
            <w:vMerge w:val="restart"/>
            <w:vAlign w:val="center"/>
          </w:tcPr>
          <w:p>
            <w:pPr>
              <w:tabs>
                <w:tab w:val="left" w:pos="1278"/>
              </w:tabs>
              <w:autoSpaceDE w:val="0"/>
              <w:autoSpaceDN w:val="0"/>
              <w:spacing w:before="36" w:line="400" w:lineRule="exact"/>
              <w:jc w:val="center"/>
              <w:rPr>
                <w:rFonts w:eastAsia="仿宋"/>
                <w:b/>
                <w:color w:val="000000" w:themeColor="text1"/>
                <w:sz w:val="28"/>
                <w:szCs w:val="28"/>
              </w:rPr>
            </w:pPr>
            <w:r>
              <w:rPr>
                <w:rFonts w:hAnsi="仿宋" w:eastAsia="仿宋"/>
                <w:b/>
                <w:color w:val="000000" w:themeColor="text1"/>
                <w:sz w:val="28"/>
                <w:szCs w:val="28"/>
              </w:rPr>
              <w:t>在职职工</w:t>
            </w:r>
          </w:p>
          <w:p>
            <w:pPr>
              <w:tabs>
                <w:tab w:val="left" w:pos="1278"/>
              </w:tabs>
              <w:autoSpaceDE w:val="0"/>
              <w:autoSpaceDN w:val="0"/>
              <w:spacing w:before="36" w:line="400" w:lineRule="exact"/>
              <w:jc w:val="center"/>
              <w:rPr>
                <w:rFonts w:eastAsia="仿宋"/>
                <w:b/>
                <w:color w:val="000000" w:themeColor="text1"/>
                <w:sz w:val="28"/>
                <w:szCs w:val="28"/>
              </w:rPr>
            </w:pPr>
            <w:r>
              <w:rPr>
                <w:rFonts w:hAnsi="仿宋" w:eastAsia="仿宋"/>
                <w:b/>
                <w:color w:val="000000" w:themeColor="text1"/>
                <w:sz w:val="28"/>
                <w:szCs w:val="28"/>
              </w:rPr>
              <w:t>报销比例</w:t>
            </w:r>
          </w:p>
        </w:tc>
        <w:tc>
          <w:tcPr>
            <w:tcW w:w="4677" w:type="dxa"/>
            <w:gridSpan w:val="2"/>
            <w:vAlign w:val="center"/>
          </w:tcPr>
          <w:p>
            <w:pPr>
              <w:tabs>
                <w:tab w:val="left" w:pos="1278"/>
              </w:tabs>
              <w:autoSpaceDE w:val="0"/>
              <w:autoSpaceDN w:val="0"/>
              <w:spacing w:before="36" w:line="400" w:lineRule="exact"/>
              <w:jc w:val="center"/>
              <w:rPr>
                <w:rFonts w:eastAsia="仿宋"/>
                <w:b/>
                <w:color w:val="000000" w:themeColor="text1"/>
                <w:sz w:val="28"/>
                <w:szCs w:val="28"/>
              </w:rPr>
            </w:pPr>
            <w:r>
              <w:rPr>
                <w:rFonts w:hAnsi="仿宋" w:eastAsia="仿宋"/>
                <w:b/>
                <w:color w:val="000000" w:themeColor="text1"/>
                <w:sz w:val="28"/>
                <w:szCs w:val="28"/>
              </w:rPr>
              <w:t>退休职工报销比例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802" w:type="dxa"/>
            <w:gridSpan w:val="2"/>
            <w:vMerge w:val="continue"/>
            <w:vAlign w:val="center"/>
          </w:tcPr>
          <w:p>
            <w:pPr>
              <w:tabs>
                <w:tab w:val="left" w:pos="1278"/>
              </w:tabs>
              <w:autoSpaceDE w:val="0"/>
              <w:autoSpaceDN w:val="0"/>
              <w:spacing w:before="36" w:line="400" w:lineRule="exact"/>
              <w:jc w:val="center"/>
              <w:rPr>
                <w:rFonts w:eastAsia="仿宋"/>
                <w:b/>
                <w:color w:val="000000" w:themeColor="text1"/>
                <w:sz w:val="28"/>
                <w:szCs w:val="28"/>
              </w:rPr>
            </w:pPr>
          </w:p>
        </w:tc>
        <w:tc>
          <w:tcPr>
            <w:tcW w:w="2268" w:type="dxa"/>
            <w:vMerge w:val="continue"/>
            <w:vAlign w:val="center"/>
          </w:tcPr>
          <w:p>
            <w:pPr>
              <w:tabs>
                <w:tab w:val="left" w:pos="1278"/>
              </w:tabs>
              <w:autoSpaceDE w:val="0"/>
              <w:autoSpaceDN w:val="0"/>
              <w:spacing w:before="36" w:line="400" w:lineRule="exact"/>
              <w:jc w:val="center"/>
              <w:rPr>
                <w:rFonts w:eastAsia="仿宋"/>
                <w:b/>
                <w:color w:val="000000" w:themeColor="text1"/>
                <w:sz w:val="28"/>
                <w:szCs w:val="28"/>
              </w:rPr>
            </w:pPr>
          </w:p>
        </w:tc>
        <w:tc>
          <w:tcPr>
            <w:tcW w:w="2268" w:type="dxa"/>
            <w:vAlign w:val="center"/>
          </w:tcPr>
          <w:p>
            <w:pPr>
              <w:tabs>
                <w:tab w:val="left" w:pos="1278"/>
              </w:tabs>
              <w:autoSpaceDE w:val="0"/>
              <w:autoSpaceDN w:val="0"/>
              <w:spacing w:before="36" w:line="400" w:lineRule="exact"/>
              <w:jc w:val="center"/>
              <w:rPr>
                <w:rFonts w:eastAsia="仿宋"/>
                <w:b/>
                <w:color w:val="000000" w:themeColor="text1"/>
                <w:sz w:val="28"/>
                <w:szCs w:val="28"/>
              </w:rPr>
            </w:pPr>
            <w:r>
              <w:rPr>
                <w:rFonts w:eastAsia="仿宋"/>
                <w:b/>
                <w:color w:val="000000" w:themeColor="text1"/>
                <w:sz w:val="28"/>
                <w:szCs w:val="28"/>
              </w:rPr>
              <w:t>70</w:t>
            </w:r>
            <w:r>
              <w:rPr>
                <w:rFonts w:hAnsi="仿宋" w:eastAsia="仿宋"/>
                <w:b/>
                <w:color w:val="000000" w:themeColor="text1"/>
                <w:sz w:val="28"/>
                <w:szCs w:val="28"/>
              </w:rPr>
              <w:t>岁以下</w:t>
            </w:r>
          </w:p>
          <w:p>
            <w:pPr>
              <w:tabs>
                <w:tab w:val="left" w:pos="1278"/>
              </w:tabs>
              <w:autoSpaceDE w:val="0"/>
              <w:autoSpaceDN w:val="0"/>
              <w:spacing w:before="36" w:line="400" w:lineRule="exact"/>
              <w:jc w:val="center"/>
              <w:rPr>
                <w:rFonts w:eastAsia="仿宋"/>
                <w:b/>
                <w:color w:val="000000" w:themeColor="text1"/>
                <w:sz w:val="28"/>
                <w:szCs w:val="28"/>
              </w:rPr>
            </w:pPr>
            <w:r>
              <w:rPr>
                <w:rFonts w:hAnsi="仿宋" w:eastAsia="仿宋"/>
                <w:b/>
                <w:color w:val="000000" w:themeColor="text1"/>
                <w:sz w:val="28"/>
                <w:szCs w:val="28"/>
              </w:rPr>
              <w:t>（含</w:t>
            </w:r>
            <w:r>
              <w:rPr>
                <w:rFonts w:eastAsia="仿宋"/>
                <w:b/>
                <w:color w:val="000000" w:themeColor="text1"/>
                <w:sz w:val="28"/>
                <w:szCs w:val="28"/>
              </w:rPr>
              <w:t>70</w:t>
            </w:r>
            <w:r>
              <w:rPr>
                <w:rFonts w:hAnsi="仿宋" w:eastAsia="仿宋"/>
                <w:b/>
                <w:color w:val="000000" w:themeColor="text1"/>
                <w:sz w:val="28"/>
                <w:szCs w:val="28"/>
              </w:rPr>
              <w:t>岁）</w:t>
            </w:r>
          </w:p>
        </w:tc>
        <w:tc>
          <w:tcPr>
            <w:tcW w:w="2409" w:type="dxa"/>
            <w:vAlign w:val="center"/>
          </w:tcPr>
          <w:p>
            <w:pPr>
              <w:tabs>
                <w:tab w:val="left" w:pos="1278"/>
              </w:tabs>
              <w:autoSpaceDE w:val="0"/>
              <w:autoSpaceDN w:val="0"/>
              <w:spacing w:before="36" w:line="400" w:lineRule="exact"/>
              <w:jc w:val="center"/>
              <w:rPr>
                <w:rFonts w:eastAsia="仿宋"/>
                <w:b/>
                <w:color w:val="000000" w:themeColor="text1"/>
                <w:sz w:val="28"/>
                <w:szCs w:val="28"/>
              </w:rPr>
            </w:pPr>
            <w:r>
              <w:rPr>
                <w:rFonts w:eastAsia="仿宋"/>
                <w:b/>
                <w:color w:val="000000" w:themeColor="text1"/>
                <w:sz w:val="28"/>
                <w:szCs w:val="28"/>
              </w:rPr>
              <w:t>70</w:t>
            </w:r>
            <w:r>
              <w:rPr>
                <w:rFonts w:hAnsi="仿宋" w:eastAsia="仿宋"/>
                <w:b/>
                <w:color w:val="000000" w:themeColor="text1"/>
                <w:sz w:val="28"/>
                <w:szCs w:val="28"/>
              </w:rP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42" w:type="dxa"/>
            <w:vMerge w:val="restart"/>
            <w:vAlign w:val="center"/>
          </w:tcPr>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sz w:val="28"/>
                <w:szCs w:val="28"/>
              </w:rPr>
              <w:t>州内</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sz w:val="28"/>
                <w:szCs w:val="28"/>
              </w:rPr>
              <w:t>定点</w:t>
            </w:r>
          </w:p>
        </w:tc>
        <w:tc>
          <w:tcPr>
            <w:tcW w:w="1560" w:type="dxa"/>
            <w:vAlign w:val="center"/>
          </w:tcPr>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sz w:val="28"/>
                <w:szCs w:val="28"/>
              </w:rPr>
              <w:t>一级医院</w:t>
            </w:r>
          </w:p>
        </w:tc>
        <w:tc>
          <w:tcPr>
            <w:tcW w:w="2268"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92%</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8%</w:t>
            </w:r>
            <w:r>
              <w:rPr>
                <w:rFonts w:hAnsi="仿宋" w:eastAsia="仿宋"/>
                <w:color w:val="000000" w:themeColor="text1"/>
                <w:w w:val="95"/>
                <w:sz w:val="28"/>
                <w:szCs w:val="28"/>
              </w:rPr>
              <w:t>）</w:t>
            </w:r>
          </w:p>
        </w:tc>
        <w:tc>
          <w:tcPr>
            <w:tcW w:w="2268"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93%</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7%</w:t>
            </w:r>
            <w:r>
              <w:rPr>
                <w:rFonts w:hAnsi="仿宋" w:eastAsia="仿宋"/>
                <w:color w:val="000000" w:themeColor="text1"/>
                <w:w w:val="95"/>
                <w:sz w:val="28"/>
                <w:szCs w:val="28"/>
              </w:rPr>
              <w:t>）</w:t>
            </w:r>
          </w:p>
        </w:tc>
        <w:tc>
          <w:tcPr>
            <w:tcW w:w="2409"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95%</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5%</w:t>
            </w:r>
            <w:r>
              <w:rPr>
                <w:rFonts w:hAnsi="仿宋" w:eastAsia="仿宋"/>
                <w:color w:val="000000" w:themeColor="text1"/>
                <w:w w:val="95"/>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42" w:type="dxa"/>
            <w:vMerge w:val="continue"/>
            <w:vAlign w:val="center"/>
          </w:tcPr>
          <w:p>
            <w:pPr>
              <w:tabs>
                <w:tab w:val="left" w:pos="1278"/>
              </w:tabs>
              <w:autoSpaceDE w:val="0"/>
              <w:autoSpaceDN w:val="0"/>
              <w:spacing w:before="36" w:line="400" w:lineRule="exact"/>
              <w:jc w:val="center"/>
              <w:rPr>
                <w:rFonts w:eastAsia="仿宋"/>
                <w:color w:val="000000" w:themeColor="text1"/>
                <w:sz w:val="28"/>
                <w:szCs w:val="28"/>
              </w:rPr>
            </w:pPr>
          </w:p>
        </w:tc>
        <w:tc>
          <w:tcPr>
            <w:tcW w:w="1560" w:type="dxa"/>
            <w:vAlign w:val="center"/>
          </w:tcPr>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sz w:val="28"/>
                <w:szCs w:val="28"/>
              </w:rPr>
              <w:t>二级医院</w:t>
            </w:r>
          </w:p>
        </w:tc>
        <w:tc>
          <w:tcPr>
            <w:tcW w:w="2268"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90%</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10%)</w:t>
            </w:r>
          </w:p>
        </w:tc>
        <w:tc>
          <w:tcPr>
            <w:tcW w:w="2268"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92%</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8%</w:t>
            </w:r>
            <w:r>
              <w:rPr>
                <w:rFonts w:hAnsi="仿宋" w:eastAsia="仿宋"/>
                <w:color w:val="000000" w:themeColor="text1"/>
                <w:w w:val="95"/>
                <w:sz w:val="28"/>
                <w:szCs w:val="28"/>
              </w:rPr>
              <w:t>）</w:t>
            </w:r>
          </w:p>
        </w:tc>
        <w:tc>
          <w:tcPr>
            <w:tcW w:w="2409" w:type="dxa"/>
            <w:vAlign w:val="center"/>
          </w:tcPr>
          <w:p>
            <w:pPr>
              <w:tabs>
                <w:tab w:val="left" w:pos="1299"/>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94%</w:t>
            </w:r>
          </w:p>
          <w:p>
            <w:pPr>
              <w:tabs>
                <w:tab w:val="left" w:pos="1299"/>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6%</w:t>
            </w:r>
            <w:r>
              <w:rPr>
                <w:rFonts w:hAnsi="仿宋" w:eastAsia="仿宋"/>
                <w:color w:val="000000" w:themeColor="text1"/>
                <w:w w:val="95"/>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242" w:type="dxa"/>
            <w:vMerge w:val="continue"/>
            <w:vAlign w:val="center"/>
          </w:tcPr>
          <w:p>
            <w:pPr>
              <w:tabs>
                <w:tab w:val="left" w:pos="1278"/>
              </w:tabs>
              <w:autoSpaceDE w:val="0"/>
              <w:autoSpaceDN w:val="0"/>
              <w:spacing w:before="36" w:line="400" w:lineRule="exact"/>
              <w:jc w:val="center"/>
              <w:rPr>
                <w:rFonts w:eastAsia="仿宋"/>
                <w:color w:val="000000" w:themeColor="text1"/>
                <w:sz w:val="28"/>
                <w:szCs w:val="28"/>
              </w:rPr>
            </w:pPr>
          </w:p>
        </w:tc>
        <w:tc>
          <w:tcPr>
            <w:tcW w:w="1560" w:type="dxa"/>
            <w:vAlign w:val="center"/>
          </w:tcPr>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sz w:val="28"/>
                <w:szCs w:val="28"/>
              </w:rPr>
              <w:t>三级医院</w:t>
            </w:r>
          </w:p>
        </w:tc>
        <w:tc>
          <w:tcPr>
            <w:tcW w:w="2268"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88%</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12%</w:t>
            </w:r>
            <w:r>
              <w:rPr>
                <w:rFonts w:hAnsi="仿宋" w:eastAsia="仿宋"/>
                <w:color w:val="000000" w:themeColor="text1"/>
                <w:w w:val="95"/>
                <w:sz w:val="28"/>
                <w:szCs w:val="28"/>
              </w:rPr>
              <w:t>）</w:t>
            </w:r>
          </w:p>
        </w:tc>
        <w:tc>
          <w:tcPr>
            <w:tcW w:w="2268" w:type="dxa"/>
            <w:vAlign w:val="center"/>
          </w:tcPr>
          <w:p>
            <w:pPr>
              <w:tabs>
                <w:tab w:val="left" w:pos="1278"/>
              </w:tabs>
              <w:autoSpaceDE w:val="0"/>
              <w:autoSpaceDN w:val="0"/>
              <w:spacing w:before="36" w:line="400" w:lineRule="exact"/>
              <w:jc w:val="center"/>
              <w:rPr>
                <w:rFonts w:hint="eastAsia" w:eastAsia="仿宋"/>
                <w:color w:val="000000" w:themeColor="text1"/>
                <w:w w:val="95"/>
                <w:sz w:val="28"/>
                <w:szCs w:val="28"/>
              </w:rPr>
            </w:pPr>
            <w:r>
              <w:rPr>
                <w:rFonts w:eastAsia="仿宋"/>
                <w:color w:val="000000" w:themeColor="text1"/>
                <w:w w:val="95"/>
                <w:sz w:val="28"/>
                <w:szCs w:val="28"/>
              </w:rPr>
              <w:t>90%</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（个人自付</w:t>
            </w:r>
            <w:r>
              <w:rPr>
                <w:rFonts w:eastAsia="仿宋"/>
                <w:color w:val="000000" w:themeColor="text1"/>
                <w:w w:val="95"/>
                <w:sz w:val="28"/>
                <w:szCs w:val="28"/>
              </w:rPr>
              <w:t>10%</w:t>
            </w:r>
            <w:r>
              <w:rPr>
                <w:rFonts w:hAnsi="仿宋" w:eastAsia="仿宋"/>
                <w:color w:val="000000" w:themeColor="text1"/>
                <w:w w:val="95"/>
                <w:sz w:val="28"/>
                <w:szCs w:val="28"/>
              </w:rPr>
              <w:t>）</w:t>
            </w:r>
          </w:p>
        </w:tc>
        <w:tc>
          <w:tcPr>
            <w:tcW w:w="2409" w:type="dxa"/>
            <w:vAlign w:val="center"/>
          </w:tcPr>
          <w:p>
            <w:pPr>
              <w:tabs>
                <w:tab w:val="left" w:pos="1278"/>
              </w:tabs>
              <w:autoSpaceDE w:val="0"/>
              <w:autoSpaceDN w:val="0"/>
              <w:spacing w:before="36" w:line="400" w:lineRule="exact"/>
              <w:jc w:val="center"/>
              <w:rPr>
                <w:rFonts w:hint="eastAsia" w:eastAsia="仿宋"/>
                <w:color w:val="000000" w:themeColor="text1"/>
                <w:w w:val="90"/>
                <w:sz w:val="28"/>
                <w:szCs w:val="28"/>
              </w:rPr>
            </w:pPr>
            <w:r>
              <w:rPr>
                <w:rFonts w:eastAsia="仿宋"/>
                <w:color w:val="000000" w:themeColor="text1"/>
                <w:w w:val="90"/>
                <w:sz w:val="28"/>
                <w:szCs w:val="28"/>
              </w:rPr>
              <w:t>92%</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0"/>
                <w:sz w:val="28"/>
                <w:szCs w:val="28"/>
              </w:rPr>
              <w:t>（个人自付</w:t>
            </w:r>
            <w:r>
              <w:rPr>
                <w:rFonts w:eastAsia="仿宋"/>
                <w:color w:val="000000" w:themeColor="text1"/>
                <w:w w:val="90"/>
                <w:sz w:val="28"/>
                <w:szCs w:val="28"/>
              </w:rPr>
              <w:t>8%</w:t>
            </w:r>
            <w:r>
              <w:rPr>
                <w:rFonts w:hAnsi="仿宋" w:eastAsia="仿宋"/>
                <w:color w:val="000000" w:themeColor="text1"/>
                <w:w w:val="9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242" w:type="dxa"/>
            <w:vAlign w:val="center"/>
          </w:tcPr>
          <w:p>
            <w:pPr>
              <w:tabs>
                <w:tab w:val="left" w:pos="1278"/>
              </w:tabs>
              <w:autoSpaceDE w:val="0"/>
              <w:autoSpaceDN w:val="0"/>
              <w:spacing w:before="36" w:line="400" w:lineRule="exact"/>
              <w:jc w:val="center"/>
              <w:rPr>
                <w:rFonts w:eastAsia="仿宋"/>
                <w:color w:val="000000" w:themeColor="text1"/>
                <w:w w:val="95"/>
                <w:sz w:val="28"/>
                <w:szCs w:val="28"/>
              </w:rPr>
            </w:pPr>
            <w:r>
              <w:rPr>
                <w:rFonts w:hAnsi="仿宋" w:eastAsia="仿宋"/>
                <w:color w:val="000000" w:themeColor="text1"/>
                <w:w w:val="95"/>
                <w:sz w:val="28"/>
                <w:szCs w:val="28"/>
              </w:rPr>
              <w:t>州外</w:t>
            </w:r>
          </w:p>
          <w:p>
            <w:pPr>
              <w:tabs>
                <w:tab w:val="left" w:pos="1278"/>
              </w:tabs>
              <w:autoSpaceDE w:val="0"/>
              <w:autoSpaceDN w:val="0"/>
              <w:spacing w:before="36" w:line="400" w:lineRule="exact"/>
              <w:jc w:val="center"/>
              <w:rPr>
                <w:rFonts w:eastAsia="仿宋"/>
                <w:color w:val="000000" w:themeColor="text1"/>
                <w:sz w:val="28"/>
                <w:szCs w:val="28"/>
              </w:rPr>
            </w:pPr>
            <w:r>
              <w:rPr>
                <w:rFonts w:hAnsi="仿宋" w:eastAsia="仿宋"/>
                <w:color w:val="000000" w:themeColor="text1"/>
                <w:w w:val="95"/>
                <w:sz w:val="28"/>
                <w:szCs w:val="28"/>
              </w:rPr>
              <w:t>定点</w:t>
            </w:r>
          </w:p>
        </w:tc>
        <w:tc>
          <w:tcPr>
            <w:tcW w:w="3828" w:type="dxa"/>
            <w:gridSpan w:val="2"/>
            <w:vAlign w:val="center"/>
          </w:tcPr>
          <w:p>
            <w:pPr>
              <w:tabs>
                <w:tab w:val="left" w:pos="1278"/>
              </w:tabs>
              <w:autoSpaceDE w:val="0"/>
              <w:autoSpaceDN w:val="0"/>
              <w:spacing w:before="36" w:line="400" w:lineRule="exact"/>
              <w:jc w:val="left"/>
              <w:rPr>
                <w:rFonts w:eastAsia="仿宋"/>
                <w:color w:val="000000" w:themeColor="text1"/>
                <w:sz w:val="28"/>
                <w:szCs w:val="28"/>
              </w:rPr>
            </w:pPr>
            <w:r>
              <w:rPr>
                <w:rFonts w:hAnsi="仿宋" w:eastAsia="仿宋"/>
                <w:color w:val="000000" w:themeColor="text1"/>
                <w:sz w:val="28"/>
                <w:szCs w:val="28"/>
              </w:rPr>
              <w:t>不分医院等级，统一报销比例</w:t>
            </w:r>
            <w:r>
              <w:rPr>
                <w:rFonts w:eastAsia="仿宋"/>
                <w:color w:val="000000" w:themeColor="text1"/>
                <w:sz w:val="28"/>
                <w:szCs w:val="28"/>
              </w:rPr>
              <w:t>85%</w:t>
            </w:r>
            <w:r>
              <w:rPr>
                <w:rFonts w:hAnsi="仿宋" w:eastAsia="仿宋"/>
                <w:color w:val="000000" w:themeColor="text1"/>
                <w:sz w:val="28"/>
                <w:szCs w:val="28"/>
              </w:rPr>
              <w:t>（个人自付</w:t>
            </w:r>
            <w:r>
              <w:rPr>
                <w:rFonts w:eastAsia="仿宋"/>
                <w:color w:val="000000" w:themeColor="text1"/>
                <w:sz w:val="28"/>
                <w:szCs w:val="28"/>
              </w:rPr>
              <w:t>15%</w:t>
            </w:r>
            <w:r>
              <w:rPr>
                <w:rFonts w:hAnsi="仿宋" w:eastAsia="仿宋"/>
                <w:color w:val="000000" w:themeColor="text1"/>
                <w:sz w:val="28"/>
                <w:szCs w:val="28"/>
              </w:rPr>
              <w:t>）</w:t>
            </w:r>
          </w:p>
        </w:tc>
        <w:tc>
          <w:tcPr>
            <w:tcW w:w="2268" w:type="dxa"/>
            <w:vAlign w:val="center"/>
          </w:tcPr>
          <w:p>
            <w:pPr>
              <w:tabs>
                <w:tab w:val="left" w:pos="1278"/>
              </w:tabs>
              <w:autoSpaceDE w:val="0"/>
              <w:autoSpaceDN w:val="0"/>
              <w:spacing w:before="36" w:line="400" w:lineRule="exact"/>
              <w:jc w:val="left"/>
              <w:rPr>
                <w:rFonts w:eastAsia="仿宋"/>
                <w:color w:val="000000" w:themeColor="text1"/>
                <w:sz w:val="28"/>
                <w:szCs w:val="28"/>
              </w:rPr>
            </w:pPr>
            <w:r>
              <w:rPr>
                <w:rFonts w:hAnsi="仿宋" w:eastAsia="仿宋"/>
                <w:color w:val="000000" w:themeColor="text1"/>
                <w:sz w:val="28"/>
                <w:szCs w:val="28"/>
              </w:rPr>
              <w:t>不分医院等级，统一报销比例</w:t>
            </w:r>
            <w:r>
              <w:rPr>
                <w:rFonts w:eastAsia="仿宋"/>
                <w:color w:val="000000" w:themeColor="text1"/>
                <w:sz w:val="28"/>
                <w:szCs w:val="28"/>
              </w:rPr>
              <w:t>87%</w:t>
            </w:r>
            <w:r>
              <w:rPr>
                <w:rFonts w:hAnsi="仿宋" w:eastAsia="仿宋"/>
                <w:color w:val="000000" w:themeColor="text1"/>
                <w:sz w:val="28"/>
                <w:szCs w:val="28"/>
              </w:rPr>
              <w:t>（个人自付</w:t>
            </w:r>
            <w:r>
              <w:rPr>
                <w:rFonts w:eastAsia="仿宋"/>
                <w:color w:val="000000" w:themeColor="text1"/>
                <w:sz w:val="28"/>
                <w:szCs w:val="28"/>
              </w:rPr>
              <w:t>13%)</w:t>
            </w:r>
          </w:p>
        </w:tc>
        <w:tc>
          <w:tcPr>
            <w:tcW w:w="2409" w:type="dxa"/>
            <w:vAlign w:val="center"/>
          </w:tcPr>
          <w:p>
            <w:pPr>
              <w:tabs>
                <w:tab w:val="left" w:pos="1278"/>
              </w:tabs>
              <w:autoSpaceDE w:val="0"/>
              <w:autoSpaceDN w:val="0"/>
              <w:spacing w:before="36" w:line="400" w:lineRule="exact"/>
              <w:jc w:val="left"/>
              <w:rPr>
                <w:rFonts w:eastAsia="仿宋"/>
                <w:color w:val="000000" w:themeColor="text1"/>
                <w:sz w:val="28"/>
                <w:szCs w:val="28"/>
              </w:rPr>
            </w:pPr>
            <w:r>
              <w:rPr>
                <w:rFonts w:hAnsi="仿宋" w:eastAsia="仿宋"/>
                <w:color w:val="000000" w:themeColor="text1"/>
                <w:sz w:val="28"/>
                <w:szCs w:val="28"/>
              </w:rPr>
              <w:t>不分医院等级，统一报销比例</w:t>
            </w:r>
            <w:r>
              <w:rPr>
                <w:rFonts w:eastAsia="仿宋"/>
                <w:color w:val="000000" w:themeColor="text1"/>
                <w:sz w:val="28"/>
                <w:szCs w:val="28"/>
              </w:rPr>
              <w:t>89%</w:t>
            </w:r>
            <w:r>
              <w:rPr>
                <w:rFonts w:hAnsi="仿宋" w:eastAsia="仿宋"/>
                <w:color w:val="000000" w:themeColor="text1"/>
                <w:sz w:val="28"/>
                <w:szCs w:val="28"/>
              </w:rPr>
              <w:t>（个人自付</w:t>
            </w:r>
            <w:r>
              <w:rPr>
                <w:rFonts w:eastAsia="仿宋"/>
                <w:color w:val="000000" w:themeColor="text1"/>
                <w:sz w:val="28"/>
                <w:szCs w:val="28"/>
              </w:rPr>
              <w:t>11%</w:t>
            </w:r>
            <w:r>
              <w:rPr>
                <w:rFonts w:hAnsi="仿宋" w:eastAsia="仿宋"/>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9747" w:type="dxa"/>
            <w:gridSpan w:val="5"/>
            <w:vAlign w:val="center"/>
          </w:tcPr>
          <w:p>
            <w:pPr>
              <w:spacing w:line="600" w:lineRule="exact"/>
              <w:rPr>
                <w:rFonts w:hAnsi="仿宋" w:eastAsia="仿宋"/>
                <w:color w:val="000000" w:themeColor="text1"/>
                <w:sz w:val="28"/>
                <w:szCs w:val="28"/>
              </w:rPr>
            </w:pPr>
            <w:r>
              <w:rPr>
                <w:rFonts w:hint="eastAsia" w:hAnsi="仿宋" w:eastAsia="仿宋"/>
                <w:color w:val="000000" w:themeColor="text1"/>
                <w:sz w:val="28"/>
                <w:szCs w:val="28"/>
              </w:rPr>
              <w:t>说明：基本医疗保险统筹基金一个自然年度内累计最高支付符合报销规定医疗费用的限额（封顶线）为7万元。超过基本医疗保险最高支付限额标准以上纳入大病补充医疗保险按照90%比例报销，取消封顶线。</w:t>
            </w:r>
          </w:p>
        </w:tc>
      </w:tr>
    </w:tbl>
    <w:p>
      <w:pPr>
        <w:spacing w:before="4" w:line="331" w:lineRule="auto"/>
        <w:ind w:left="155" w:right="518" w:firstLine="636"/>
        <w:rPr>
          <w:rFonts w:hint="eastAsia" w:eastAsia="楷体"/>
          <w:color w:val="000000" w:themeColor="text1"/>
          <w:w w:val="105"/>
          <w:sz w:val="32"/>
          <w:szCs w:val="32"/>
        </w:rPr>
      </w:pPr>
    </w:p>
    <w:p>
      <w:pPr>
        <w:spacing w:before="4" w:line="331" w:lineRule="auto"/>
        <w:ind w:left="155" w:right="518" w:firstLine="636"/>
        <w:rPr>
          <w:rFonts w:hint="eastAsia" w:eastAsia="楷体"/>
          <w:color w:val="000000" w:themeColor="text1"/>
          <w:w w:val="105"/>
          <w:sz w:val="32"/>
          <w:szCs w:val="32"/>
        </w:rPr>
      </w:pPr>
    </w:p>
    <w:p>
      <w:pPr>
        <w:spacing w:before="4" w:line="331" w:lineRule="auto"/>
        <w:ind w:left="155" w:right="518" w:firstLine="636"/>
        <w:rPr>
          <w:rFonts w:hint="eastAsia" w:eastAsia="楷体"/>
          <w:color w:val="000000" w:themeColor="text1"/>
          <w:w w:val="105"/>
          <w:sz w:val="32"/>
          <w:szCs w:val="32"/>
        </w:rPr>
      </w:pPr>
    </w:p>
    <w:p>
      <w:pPr>
        <w:spacing w:before="4" w:line="331" w:lineRule="auto"/>
        <w:ind w:left="155" w:right="518" w:firstLine="636"/>
        <w:rPr>
          <w:rFonts w:hint="eastAsia" w:eastAsia="楷体"/>
          <w:color w:val="000000" w:themeColor="text1"/>
          <w:w w:val="105"/>
          <w:sz w:val="32"/>
          <w:szCs w:val="32"/>
        </w:rPr>
      </w:pPr>
    </w:p>
    <w:p>
      <w:pPr>
        <w:spacing w:before="4" w:line="331" w:lineRule="auto"/>
        <w:ind w:left="155" w:right="518" w:firstLine="636"/>
        <w:rPr>
          <w:rFonts w:hint="eastAsia" w:eastAsia="楷体"/>
          <w:color w:val="000000" w:themeColor="text1"/>
          <w:w w:val="105"/>
          <w:sz w:val="32"/>
          <w:szCs w:val="32"/>
        </w:rPr>
      </w:pPr>
    </w:p>
    <w:p>
      <w:pPr>
        <w:spacing w:before="4" w:line="331" w:lineRule="auto"/>
        <w:ind w:left="155" w:right="518" w:firstLine="636"/>
        <w:rPr>
          <w:rFonts w:hint="eastAsia" w:eastAsia="楷体"/>
          <w:color w:val="000000" w:themeColor="text1"/>
          <w:w w:val="105"/>
          <w:sz w:val="32"/>
          <w:szCs w:val="32"/>
        </w:rPr>
      </w:pPr>
    </w:p>
    <w:p>
      <w:pPr>
        <w:spacing w:line="314" w:lineRule="auto"/>
        <w:ind w:right="821"/>
        <w:rPr>
          <w:rFonts w:ascii="方正楷体_GBK" w:hAnsi="黑体" w:eastAsia="方正楷体_GBK"/>
          <w:color w:val="000000" w:themeColor="text1"/>
          <w:w w:val="95"/>
          <w:sz w:val="32"/>
          <w:szCs w:val="32"/>
        </w:rPr>
      </w:pPr>
      <w:r>
        <w:rPr>
          <w:rFonts w:hint="eastAsia" w:ascii="方正楷体_GBK" w:hAnsi="黑体" w:eastAsia="方正楷体_GBK"/>
          <w:color w:val="000000" w:themeColor="text1"/>
          <w:w w:val="95"/>
          <w:sz w:val="32"/>
          <w:szCs w:val="32"/>
        </w:rPr>
        <w:t>（二）城镇</w:t>
      </w:r>
      <w:r>
        <w:rPr>
          <w:rFonts w:ascii="方正楷体_GBK" w:hAnsi="黑体" w:eastAsia="方正楷体_GBK"/>
          <w:color w:val="000000" w:themeColor="text1"/>
          <w:w w:val="95"/>
          <w:sz w:val="32"/>
          <w:szCs w:val="32"/>
        </w:rPr>
        <w:t>职工住院起付标准（起付线）</w:t>
      </w:r>
    </w:p>
    <w:tbl>
      <w:tblPr>
        <w:tblStyle w:val="9"/>
        <w:tblW w:w="9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1985"/>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3687" w:type="dxa"/>
            <w:gridSpan w:val="2"/>
            <w:vAlign w:val="center"/>
          </w:tcPr>
          <w:p>
            <w:pPr>
              <w:pStyle w:val="10"/>
              <w:spacing w:before="163" w:line="386" w:lineRule="exact"/>
              <w:ind w:right="176"/>
              <w:jc w:val="center"/>
              <w:rPr>
                <w:rFonts w:hAnsi="仿宋" w:eastAsia="仿宋" w:asciiTheme="minorHAnsi" w:cstheme="minorBidi"/>
                <w:b/>
                <w:color w:val="000000" w:themeColor="text1"/>
                <w:kern w:val="2"/>
                <w:sz w:val="28"/>
                <w:szCs w:val="28"/>
                <w:lang w:eastAsia="zh-CN"/>
              </w:rPr>
            </w:pPr>
            <w:r>
              <w:rPr>
                <w:rFonts w:hAnsi="仿宋" w:eastAsia="仿宋" w:asciiTheme="minorHAnsi" w:cstheme="minorBidi"/>
                <w:b/>
                <w:color w:val="000000" w:themeColor="text1"/>
                <w:kern w:val="2"/>
                <w:sz w:val="28"/>
                <w:szCs w:val="28"/>
                <w:lang w:eastAsia="zh-CN"/>
              </w:rPr>
              <w:t>医</w:t>
            </w:r>
            <w:r>
              <w:rPr>
                <w:rFonts w:hAnsi="仿宋" w:eastAsia="仿宋" w:asciiTheme="minorHAnsi" w:cstheme="minorBidi"/>
                <w:b/>
                <w:color w:val="000000" w:themeColor="text1"/>
                <w:kern w:val="2"/>
                <w:sz w:val="28"/>
                <w:szCs w:val="28"/>
                <w:lang w:eastAsia="zh-CN"/>
              </w:rPr>
              <w:tab/>
            </w:r>
            <w:r>
              <w:rPr>
                <w:rFonts w:hAnsi="仿宋" w:eastAsia="仿宋" w:asciiTheme="minorHAnsi" w:cstheme="minorBidi"/>
                <w:b/>
                <w:color w:val="000000" w:themeColor="text1"/>
                <w:kern w:val="2"/>
                <w:sz w:val="28"/>
                <w:szCs w:val="28"/>
                <w:lang w:eastAsia="zh-CN"/>
              </w:rPr>
              <w:t>院</w:t>
            </w:r>
          </w:p>
        </w:tc>
        <w:tc>
          <w:tcPr>
            <w:tcW w:w="2126" w:type="dxa"/>
            <w:vAlign w:val="center"/>
          </w:tcPr>
          <w:p>
            <w:pPr>
              <w:pStyle w:val="10"/>
              <w:spacing w:before="163" w:line="386" w:lineRule="exact"/>
              <w:ind w:right="176"/>
              <w:jc w:val="center"/>
              <w:rPr>
                <w:rFonts w:hAnsi="仿宋" w:eastAsia="仿宋" w:asciiTheme="minorHAnsi" w:cstheme="minorBidi"/>
                <w:b/>
                <w:color w:val="000000" w:themeColor="text1"/>
                <w:kern w:val="2"/>
                <w:sz w:val="28"/>
                <w:szCs w:val="28"/>
                <w:lang w:eastAsia="zh-CN"/>
              </w:rPr>
            </w:pPr>
            <w:r>
              <w:rPr>
                <w:rFonts w:hAnsi="仿宋" w:eastAsia="仿宋" w:asciiTheme="minorHAnsi" w:cstheme="minorBidi"/>
                <w:b/>
                <w:color w:val="000000" w:themeColor="text1"/>
                <w:kern w:val="2"/>
                <w:sz w:val="28"/>
                <w:szCs w:val="28"/>
                <w:lang w:eastAsia="zh-CN"/>
              </w:rPr>
              <w:t>首次住院</w:t>
            </w:r>
          </w:p>
        </w:tc>
        <w:tc>
          <w:tcPr>
            <w:tcW w:w="3827" w:type="dxa"/>
            <w:vAlign w:val="center"/>
          </w:tcPr>
          <w:p>
            <w:pPr>
              <w:pStyle w:val="10"/>
              <w:spacing w:before="163" w:line="386" w:lineRule="exact"/>
              <w:ind w:left="129" w:right="176"/>
              <w:jc w:val="center"/>
              <w:rPr>
                <w:rFonts w:hAnsi="仿宋" w:eastAsia="仿宋" w:asciiTheme="minorHAnsi" w:cstheme="minorBidi"/>
                <w:b/>
                <w:color w:val="000000" w:themeColor="text1"/>
                <w:kern w:val="2"/>
                <w:sz w:val="28"/>
                <w:szCs w:val="28"/>
                <w:lang w:eastAsia="zh-CN"/>
              </w:rPr>
            </w:pPr>
            <w:r>
              <w:rPr>
                <w:rFonts w:hAnsi="仿宋" w:eastAsia="仿宋" w:asciiTheme="minorHAnsi" w:cstheme="minorBidi"/>
                <w:b/>
                <w:color w:val="000000" w:themeColor="text1"/>
                <w:kern w:val="2"/>
                <w:sz w:val="28"/>
                <w:szCs w:val="28"/>
                <w:lang w:eastAsia="zh-CN"/>
              </w:rPr>
              <w:t>年度内二次以上住院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702" w:type="dxa"/>
            <w:vMerge w:val="restart"/>
            <w:vAlign w:val="center"/>
          </w:tcPr>
          <w:p>
            <w:pPr>
              <w:pStyle w:val="10"/>
              <w:spacing w:before="163" w:line="386" w:lineRule="exact"/>
              <w:ind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州内定点</w:t>
            </w:r>
          </w:p>
        </w:tc>
        <w:tc>
          <w:tcPr>
            <w:tcW w:w="1985" w:type="dxa"/>
            <w:vAlign w:val="center"/>
          </w:tcPr>
          <w:p>
            <w:pPr>
              <w:pStyle w:val="10"/>
              <w:spacing w:before="163" w:line="386" w:lineRule="exact"/>
              <w:ind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一级医院</w:t>
            </w:r>
          </w:p>
        </w:tc>
        <w:tc>
          <w:tcPr>
            <w:tcW w:w="2126" w:type="dxa"/>
            <w:vAlign w:val="center"/>
          </w:tcPr>
          <w:p>
            <w:pPr>
              <w:pStyle w:val="10"/>
              <w:spacing w:before="163" w:line="386" w:lineRule="exact"/>
              <w:ind w:left="580"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300</w:t>
            </w:r>
          </w:p>
        </w:tc>
        <w:tc>
          <w:tcPr>
            <w:tcW w:w="3827" w:type="dxa"/>
            <w:vAlign w:val="center"/>
          </w:tcPr>
          <w:p>
            <w:pPr>
              <w:pStyle w:val="10"/>
              <w:spacing w:before="163" w:line="386" w:lineRule="exact"/>
              <w:ind w:left="1185"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702" w:type="dxa"/>
            <w:vMerge w:val="continue"/>
            <w:tcBorders>
              <w:top w:val="nil"/>
            </w:tcBorders>
            <w:vAlign w:val="center"/>
          </w:tcPr>
          <w:p>
            <w:pPr>
              <w:autoSpaceDE w:val="0"/>
              <w:autoSpaceDN w:val="0"/>
              <w:jc w:val="center"/>
              <w:rPr>
                <w:rFonts w:eastAsia="仿宋"/>
                <w:color w:val="000000" w:themeColor="text1"/>
                <w:kern w:val="2"/>
                <w:sz w:val="28"/>
                <w:szCs w:val="28"/>
                <w:lang w:eastAsia="zh-CN"/>
              </w:rPr>
            </w:pPr>
          </w:p>
        </w:tc>
        <w:tc>
          <w:tcPr>
            <w:tcW w:w="1985" w:type="dxa"/>
            <w:vAlign w:val="center"/>
          </w:tcPr>
          <w:p>
            <w:pPr>
              <w:pStyle w:val="10"/>
              <w:spacing w:before="163" w:line="386" w:lineRule="exact"/>
              <w:ind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二级医院</w:t>
            </w:r>
          </w:p>
        </w:tc>
        <w:tc>
          <w:tcPr>
            <w:tcW w:w="2126" w:type="dxa"/>
            <w:vAlign w:val="center"/>
          </w:tcPr>
          <w:p>
            <w:pPr>
              <w:pStyle w:val="10"/>
              <w:spacing w:before="163" w:line="386" w:lineRule="exact"/>
              <w:ind w:left="585"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500</w:t>
            </w:r>
          </w:p>
        </w:tc>
        <w:tc>
          <w:tcPr>
            <w:tcW w:w="3827" w:type="dxa"/>
            <w:vAlign w:val="center"/>
          </w:tcPr>
          <w:p>
            <w:pPr>
              <w:pStyle w:val="10"/>
              <w:spacing w:before="163" w:line="386" w:lineRule="exact"/>
              <w:ind w:left="1198"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702" w:type="dxa"/>
            <w:vMerge w:val="continue"/>
            <w:tcBorders>
              <w:top w:val="nil"/>
            </w:tcBorders>
            <w:vAlign w:val="center"/>
          </w:tcPr>
          <w:p>
            <w:pPr>
              <w:autoSpaceDE w:val="0"/>
              <w:autoSpaceDN w:val="0"/>
              <w:jc w:val="center"/>
              <w:rPr>
                <w:rFonts w:eastAsia="仿宋"/>
                <w:color w:val="000000" w:themeColor="text1"/>
                <w:kern w:val="2"/>
                <w:sz w:val="28"/>
                <w:szCs w:val="28"/>
                <w:lang w:eastAsia="zh-CN"/>
              </w:rPr>
            </w:pPr>
          </w:p>
        </w:tc>
        <w:tc>
          <w:tcPr>
            <w:tcW w:w="1985" w:type="dxa"/>
            <w:vAlign w:val="center"/>
          </w:tcPr>
          <w:p>
            <w:pPr>
              <w:pStyle w:val="10"/>
              <w:spacing w:before="163" w:line="386" w:lineRule="exact"/>
              <w:ind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三级医院</w:t>
            </w:r>
          </w:p>
        </w:tc>
        <w:tc>
          <w:tcPr>
            <w:tcW w:w="2126" w:type="dxa"/>
            <w:vAlign w:val="center"/>
          </w:tcPr>
          <w:p>
            <w:pPr>
              <w:pStyle w:val="10"/>
              <w:spacing w:before="163" w:line="386" w:lineRule="exact"/>
              <w:ind w:left="582"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700</w:t>
            </w:r>
          </w:p>
        </w:tc>
        <w:tc>
          <w:tcPr>
            <w:tcW w:w="3827" w:type="dxa"/>
            <w:vAlign w:val="center"/>
          </w:tcPr>
          <w:p>
            <w:pPr>
              <w:pStyle w:val="10"/>
              <w:spacing w:before="163" w:line="386" w:lineRule="exact"/>
              <w:ind w:left="1198" w:right="176"/>
              <w:jc w:val="center"/>
              <w:rPr>
                <w:rFonts w:hAnsi="仿宋" w:eastAsia="仿宋" w:asci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702" w:type="dxa"/>
            <w:vMerge w:val="restart"/>
            <w:vAlign w:val="center"/>
          </w:tcPr>
          <w:p>
            <w:pPr>
              <w:pStyle w:val="10"/>
              <w:tabs>
                <w:tab w:val="left" w:pos="819"/>
              </w:tabs>
              <w:spacing w:before="213"/>
              <w:ind w:right="119"/>
              <w:jc w:val="center"/>
              <w:rPr>
                <w:rFonts w:eastAsia="仿宋" w:asciiTheme="minorHAnsi" w:hAns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转州外就医</w:t>
            </w:r>
          </w:p>
        </w:tc>
        <w:tc>
          <w:tcPr>
            <w:tcW w:w="1985" w:type="dxa"/>
            <w:vAlign w:val="center"/>
          </w:tcPr>
          <w:p>
            <w:pPr>
              <w:pStyle w:val="10"/>
              <w:spacing w:before="163" w:line="386" w:lineRule="exact"/>
              <w:ind w:right="176"/>
              <w:jc w:val="center"/>
              <w:rPr>
                <w:rFonts w:eastAsia="仿宋" w:asciiTheme="minorHAnsi" w:hAns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一级医院</w:t>
            </w:r>
          </w:p>
        </w:tc>
        <w:tc>
          <w:tcPr>
            <w:tcW w:w="5953" w:type="dxa"/>
            <w:gridSpan w:val="2"/>
            <w:vAlign w:val="center"/>
          </w:tcPr>
          <w:p>
            <w:pPr>
              <w:pStyle w:val="10"/>
              <w:spacing w:line="401" w:lineRule="exact"/>
              <w:ind w:left="687"/>
              <w:jc w:val="center"/>
              <w:rPr>
                <w:rFonts w:eastAsia="仿宋" w:asciiTheme="minorHAnsi" w:hAnsiTheme="minorHAnsi" w:cstheme="minorBidi"/>
                <w:color w:val="000000" w:themeColor="text1"/>
                <w:kern w:val="2"/>
                <w:sz w:val="28"/>
                <w:szCs w:val="28"/>
                <w:lang w:eastAsia="zh-CN"/>
              </w:rPr>
            </w:pPr>
            <w:r>
              <w:rPr>
                <w:rFonts w:eastAsia="仿宋" w:asciiTheme="minorHAnsi" w:hAnsiTheme="minorHAnsi" w:cstheme="minorBidi"/>
                <w:color w:val="000000" w:themeColor="text1"/>
                <w:kern w:val="2"/>
                <w:sz w:val="28"/>
                <w:szCs w:val="28"/>
                <w:lang w:eastAsia="zh-CN"/>
              </w:rPr>
              <w:t>500</w:t>
            </w:r>
            <w:r>
              <w:rPr>
                <w:rFonts w:hAnsi="仿宋" w:eastAsia="仿宋" w:asciiTheme="minorHAnsi" w:cstheme="minorBidi"/>
                <w:color w:val="000000" w:themeColor="text1"/>
                <w:kern w:val="2"/>
                <w:sz w:val="28"/>
                <w:szCs w:val="28"/>
                <w:lang w:eastAsia="zh-CN"/>
              </w:rPr>
              <w:t>（不分住院次数）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702" w:type="dxa"/>
            <w:vMerge w:val="continue"/>
            <w:vAlign w:val="center"/>
          </w:tcPr>
          <w:p>
            <w:pPr>
              <w:autoSpaceDE w:val="0"/>
              <w:autoSpaceDN w:val="0"/>
              <w:jc w:val="center"/>
              <w:rPr>
                <w:rFonts w:eastAsia="仿宋"/>
                <w:color w:val="000000" w:themeColor="text1"/>
                <w:kern w:val="2"/>
                <w:sz w:val="28"/>
                <w:szCs w:val="28"/>
                <w:lang w:eastAsia="zh-CN"/>
              </w:rPr>
            </w:pPr>
          </w:p>
        </w:tc>
        <w:tc>
          <w:tcPr>
            <w:tcW w:w="1985" w:type="dxa"/>
            <w:vAlign w:val="center"/>
          </w:tcPr>
          <w:p>
            <w:pPr>
              <w:pStyle w:val="10"/>
              <w:spacing w:line="401" w:lineRule="exact"/>
              <w:ind w:right="175"/>
              <w:jc w:val="center"/>
              <w:rPr>
                <w:rFonts w:eastAsia="仿宋" w:asciiTheme="minorHAnsi" w:hAns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二级医院</w:t>
            </w:r>
          </w:p>
        </w:tc>
        <w:tc>
          <w:tcPr>
            <w:tcW w:w="5953" w:type="dxa"/>
            <w:gridSpan w:val="2"/>
            <w:vAlign w:val="center"/>
          </w:tcPr>
          <w:p>
            <w:pPr>
              <w:pStyle w:val="10"/>
              <w:spacing w:before="155" w:line="393" w:lineRule="exact"/>
              <w:ind w:left="686"/>
              <w:jc w:val="center"/>
              <w:rPr>
                <w:rFonts w:eastAsia="仿宋" w:asciiTheme="minorHAnsi" w:hAnsiTheme="minorHAnsi" w:cstheme="minorBidi"/>
                <w:color w:val="000000" w:themeColor="text1"/>
                <w:kern w:val="2"/>
                <w:sz w:val="28"/>
                <w:szCs w:val="28"/>
                <w:lang w:eastAsia="zh-CN"/>
              </w:rPr>
            </w:pPr>
            <w:r>
              <w:rPr>
                <w:rFonts w:eastAsia="仿宋" w:asciiTheme="minorHAnsi" w:hAnsiTheme="minorHAnsi" w:cstheme="minorBidi"/>
                <w:color w:val="000000" w:themeColor="text1"/>
                <w:kern w:val="2"/>
                <w:sz w:val="28"/>
                <w:szCs w:val="28"/>
                <w:lang w:eastAsia="zh-CN"/>
              </w:rPr>
              <w:t>700</w:t>
            </w:r>
            <w:r>
              <w:rPr>
                <w:rFonts w:hAnsi="仿宋" w:eastAsia="仿宋" w:asciiTheme="minorHAnsi" w:cstheme="minorBidi"/>
                <w:color w:val="000000" w:themeColor="text1"/>
                <w:kern w:val="2"/>
                <w:sz w:val="28"/>
                <w:szCs w:val="28"/>
                <w:lang w:eastAsia="zh-CN"/>
              </w:rPr>
              <w:t>（不分住院次数）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702" w:type="dxa"/>
            <w:vMerge w:val="continue"/>
            <w:vAlign w:val="center"/>
          </w:tcPr>
          <w:p>
            <w:pPr>
              <w:autoSpaceDE w:val="0"/>
              <w:autoSpaceDN w:val="0"/>
              <w:jc w:val="center"/>
              <w:rPr>
                <w:rFonts w:eastAsia="仿宋"/>
                <w:color w:val="000000" w:themeColor="text1"/>
                <w:kern w:val="0"/>
                <w:sz w:val="28"/>
                <w:szCs w:val="28"/>
                <w:lang w:eastAsia="en-US"/>
              </w:rPr>
            </w:pPr>
          </w:p>
        </w:tc>
        <w:tc>
          <w:tcPr>
            <w:tcW w:w="1985" w:type="dxa"/>
            <w:vAlign w:val="center"/>
          </w:tcPr>
          <w:p>
            <w:pPr>
              <w:pStyle w:val="10"/>
              <w:spacing w:before="177" w:line="408" w:lineRule="exact"/>
              <w:ind w:right="178"/>
              <w:jc w:val="center"/>
              <w:rPr>
                <w:rFonts w:eastAsia="仿宋" w:asciiTheme="minorHAnsi" w:hAnsiTheme="minorHAnsi" w:cstheme="minorBidi"/>
                <w:color w:val="000000" w:themeColor="text1"/>
                <w:kern w:val="2"/>
                <w:sz w:val="28"/>
                <w:szCs w:val="28"/>
                <w:lang w:eastAsia="zh-CN"/>
              </w:rPr>
            </w:pPr>
            <w:r>
              <w:rPr>
                <w:rFonts w:hAnsi="仿宋" w:eastAsia="仿宋" w:asciiTheme="minorHAnsi" w:cstheme="minorBidi"/>
                <w:color w:val="000000" w:themeColor="text1"/>
                <w:kern w:val="2"/>
                <w:sz w:val="28"/>
                <w:szCs w:val="28"/>
                <w:lang w:eastAsia="zh-CN"/>
              </w:rPr>
              <w:t>三级医院</w:t>
            </w:r>
          </w:p>
        </w:tc>
        <w:tc>
          <w:tcPr>
            <w:tcW w:w="5953" w:type="dxa"/>
            <w:gridSpan w:val="2"/>
            <w:vAlign w:val="center"/>
          </w:tcPr>
          <w:p>
            <w:pPr>
              <w:pStyle w:val="10"/>
              <w:spacing w:before="170" w:line="415" w:lineRule="exact"/>
              <w:ind w:left="680"/>
              <w:jc w:val="center"/>
              <w:rPr>
                <w:rFonts w:eastAsia="仿宋" w:asciiTheme="minorHAnsi" w:hAnsiTheme="minorHAnsi" w:cstheme="minorBidi"/>
                <w:color w:val="000000" w:themeColor="text1"/>
                <w:kern w:val="2"/>
                <w:sz w:val="28"/>
                <w:szCs w:val="28"/>
                <w:lang w:eastAsia="zh-CN"/>
              </w:rPr>
            </w:pPr>
            <w:r>
              <w:rPr>
                <w:rFonts w:eastAsia="仿宋" w:asciiTheme="minorHAnsi" w:hAnsiTheme="minorHAnsi" w:cstheme="minorBidi"/>
                <w:color w:val="000000" w:themeColor="text1"/>
                <w:kern w:val="2"/>
                <w:sz w:val="28"/>
                <w:szCs w:val="28"/>
                <w:lang w:eastAsia="zh-CN"/>
              </w:rPr>
              <w:t>900</w:t>
            </w:r>
            <w:r>
              <w:rPr>
                <w:rFonts w:hAnsi="仿宋" w:eastAsia="仿宋" w:asciiTheme="minorHAnsi" w:cstheme="minorBidi"/>
                <w:color w:val="000000" w:themeColor="text1"/>
                <w:kern w:val="2"/>
                <w:sz w:val="28"/>
                <w:szCs w:val="28"/>
                <w:lang w:eastAsia="zh-CN"/>
              </w:rPr>
              <w:t>（不分住院次数）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9640" w:type="dxa"/>
            <w:gridSpan w:val="4"/>
            <w:tcBorders>
              <w:top w:val="nil"/>
            </w:tcBorders>
            <w:vAlign w:val="center"/>
          </w:tcPr>
          <w:p>
            <w:pPr>
              <w:pStyle w:val="10"/>
              <w:spacing w:before="170" w:line="415" w:lineRule="exact"/>
              <w:rPr>
                <w:rFonts w:eastAsia="仿宋" w:asciiTheme="minorHAnsi" w:hAnsiTheme="minorHAnsi" w:cstheme="minorBidi"/>
                <w:color w:val="000000" w:themeColor="text1"/>
                <w:kern w:val="2"/>
                <w:sz w:val="28"/>
                <w:szCs w:val="28"/>
                <w:lang w:eastAsia="zh-CN"/>
              </w:rPr>
            </w:pPr>
            <w:r>
              <w:rPr>
                <w:rFonts w:hint="eastAsia" w:hAnsi="仿宋" w:eastAsia="仿宋" w:asciiTheme="minorHAnsi"/>
                <w:color w:val="000000" w:themeColor="text1"/>
                <w:sz w:val="28"/>
                <w:szCs w:val="28"/>
                <w:lang w:eastAsia="zh-CN"/>
              </w:rPr>
              <w:t>说明：</w:t>
            </w:r>
            <w:r>
              <w:rPr>
                <w:rFonts w:hAnsi="仿宋" w:eastAsia="仿宋" w:asciiTheme="minorHAnsi"/>
                <w:color w:val="000000" w:themeColor="text1"/>
                <w:sz w:val="28"/>
                <w:szCs w:val="28"/>
                <w:lang w:eastAsia="zh-CN"/>
              </w:rPr>
              <w:t>城镇职工</w:t>
            </w:r>
            <w:r>
              <w:rPr>
                <w:rFonts w:eastAsia="仿宋" w:asciiTheme="minorHAnsi" w:hAnsiTheme="minorHAnsi"/>
                <w:color w:val="000000" w:themeColor="text1"/>
                <w:sz w:val="28"/>
                <w:szCs w:val="28"/>
                <w:lang w:eastAsia="zh-CN"/>
              </w:rPr>
              <w:t>70</w:t>
            </w:r>
            <w:r>
              <w:rPr>
                <w:rFonts w:hAnsi="仿宋" w:eastAsia="仿宋" w:asciiTheme="minorHAnsi"/>
                <w:color w:val="000000" w:themeColor="text1"/>
                <w:sz w:val="28"/>
                <w:szCs w:val="28"/>
                <w:lang w:eastAsia="zh-CN"/>
              </w:rPr>
              <w:t>周岁以上老年人住院及慢性病、特殊</w:t>
            </w:r>
            <w:r>
              <w:rPr>
                <w:rFonts w:hAnsi="仿宋" w:eastAsia="仿宋" w:asciiTheme="minorHAnsi" w:cstheme="minorBidi"/>
                <w:color w:val="000000" w:themeColor="text1"/>
                <w:kern w:val="2"/>
                <w:sz w:val="28"/>
                <w:szCs w:val="28"/>
                <w:lang w:eastAsia="zh-CN"/>
              </w:rPr>
              <w:t>病起付线按现行政策减半收取</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ascii="黑体" w:hAnsi="黑体" w:eastAsia="黑体"/>
          <w:sz w:val="32"/>
          <w:szCs w:val="32"/>
        </w:rPr>
        <w:t>二、城乡居民医保政策</w:t>
      </w:r>
    </w:p>
    <w:p>
      <w:pPr>
        <w:spacing w:line="314" w:lineRule="auto"/>
        <w:ind w:right="821"/>
        <w:rPr>
          <w:rFonts w:hint="eastAsia" w:ascii="方正楷体_GBK" w:eastAsia="方正楷体_GBK"/>
          <w:color w:val="000000" w:themeColor="text1"/>
          <w:w w:val="95"/>
          <w:sz w:val="32"/>
          <w:szCs w:val="32"/>
        </w:rPr>
      </w:pPr>
      <w:r>
        <w:rPr>
          <w:rFonts w:hint="eastAsia" w:eastAsia="仿宋"/>
          <w:color w:val="000000" w:themeColor="text1"/>
          <w:w w:val="105"/>
          <w:sz w:val="32"/>
          <w:szCs w:val="32"/>
        </w:rPr>
        <w:t>（一）</w:t>
      </w:r>
      <w:r>
        <w:rPr>
          <w:rFonts w:hint="eastAsia" w:ascii="方正楷体_GBK" w:eastAsia="方正楷体_GBK" w:hAnsiTheme="minorEastAsia"/>
          <w:sz w:val="32"/>
          <w:szCs w:val="32"/>
        </w:rPr>
        <w:t>城乡居民</w:t>
      </w:r>
      <w:r>
        <w:rPr>
          <w:rFonts w:hint="eastAsia" w:ascii="方正楷体_GBK" w:hAnsi="黑体" w:eastAsia="方正楷体_GBK"/>
          <w:color w:val="000000" w:themeColor="text1"/>
          <w:w w:val="95"/>
          <w:sz w:val="32"/>
          <w:szCs w:val="32"/>
        </w:rPr>
        <w:t>住院基本医疗保险支付比例</w:t>
      </w:r>
    </w:p>
    <w:tbl>
      <w:tblPr>
        <w:tblStyle w:val="9"/>
        <w:tblW w:w="9923" w:type="dxa"/>
        <w:tblInd w:w="-2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834"/>
        <w:gridCol w:w="1843"/>
        <w:gridCol w:w="155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419" w:type="dxa"/>
            <w:vMerge w:val="restart"/>
          </w:tcPr>
          <w:p>
            <w:pPr>
              <w:autoSpaceDE w:val="0"/>
              <w:autoSpaceDN w:val="0"/>
              <w:spacing w:line="400" w:lineRule="exact"/>
              <w:ind w:left="237" w:right="191" w:firstLine="25"/>
              <w:jc w:val="center"/>
              <w:rPr>
                <w:rFonts w:hint="eastAsia" w:hAnsi="仿宋" w:eastAsia="仿宋"/>
                <w:b/>
                <w:color w:val="000000" w:themeColor="text1"/>
                <w:kern w:val="0"/>
                <w:sz w:val="28"/>
                <w:szCs w:val="28"/>
                <w:lang w:eastAsia="zh-CN"/>
              </w:rPr>
            </w:pPr>
            <w:r>
              <w:rPr>
                <w:rFonts w:hAnsi="仿宋" w:eastAsia="仿宋"/>
                <w:b/>
                <w:color w:val="000000" w:themeColor="text1"/>
                <w:kern w:val="0"/>
                <w:sz w:val="28"/>
                <w:szCs w:val="28"/>
                <w:lang w:eastAsia="zh-CN"/>
              </w:rPr>
              <w:t>医院</w:t>
            </w:r>
          </w:p>
          <w:p>
            <w:pPr>
              <w:autoSpaceDE w:val="0"/>
              <w:autoSpaceDN w:val="0"/>
              <w:spacing w:line="400" w:lineRule="exact"/>
              <w:ind w:left="237" w:right="191" w:firstLine="25"/>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类别</w:t>
            </w:r>
          </w:p>
        </w:tc>
        <w:tc>
          <w:tcPr>
            <w:tcW w:w="2834" w:type="dxa"/>
            <w:vMerge w:val="restart"/>
          </w:tcPr>
          <w:p>
            <w:pPr>
              <w:autoSpaceDE w:val="0"/>
              <w:autoSpaceDN w:val="0"/>
              <w:spacing w:before="230" w:line="400" w:lineRule="exact"/>
              <w:ind w:left="905"/>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医院级别</w:t>
            </w:r>
          </w:p>
        </w:tc>
        <w:tc>
          <w:tcPr>
            <w:tcW w:w="1843" w:type="dxa"/>
            <w:vMerge w:val="restart"/>
          </w:tcPr>
          <w:p>
            <w:pPr>
              <w:autoSpaceDE w:val="0"/>
              <w:autoSpaceDN w:val="0"/>
              <w:spacing w:before="12" w:line="400" w:lineRule="exact"/>
              <w:jc w:val="center"/>
              <w:rPr>
                <w:rFonts w:eastAsia="仿宋"/>
                <w:b/>
                <w:color w:val="000000" w:themeColor="text1"/>
                <w:kern w:val="0"/>
                <w:sz w:val="28"/>
                <w:szCs w:val="28"/>
                <w:lang w:eastAsia="zh-CN"/>
              </w:rPr>
            </w:pPr>
          </w:p>
          <w:p>
            <w:pPr>
              <w:autoSpaceDE w:val="0"/>
              <w:autoSpaceDN w:val="0"/>
              <w:spacing w:line="400" w:lineRule="exact"/>
              <w:ind w:left="180"/>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起付标准</w:t>
            </w:r>
          </w:p>
          <w:p>
            <w:pPr>
              <w:autoSpaceDE w:val="0"/>
              <w:autoSpaceDN w:val="0"/>
              <w:spacing w:before="142" w:line="400" w:lineRule="exact"/>
              <w:ind w:left="139"/>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（元／次）</w:t>
            </w:r>
          </w:p>
        </w:tc>
        <w:tc>
          <w:tcPr>
            <w:tcW w:w="3827" w:type="dxa"/>
            <w:gridSpan w:val="2"/>
          </w:tcPr>
          <w:p>
            <w:pPr>
              <w:autoSpaceDE w:val="0"/>
              <w:autoSpaceDN w:val="0"/>
              <w:spacing w:before="108" w:line="400" w:lineRule="exact"/>
              <w:ind w:left="635"/>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基金支付比例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419" w:type="dxa"/>
            <w:vMerge w:val="continue"/>
            <w:tcBorders>
              <w:top w:val="nil"/>
            </w:tcBorders>
          </w:tcPr>
          <w:p>
            <w:pPr>
              <w:autoSpaceDE w:val="0"/>
              <w:autoSpaceDN w:val="0"/>
              <w:spacing w:line="400" w:lineRule="exact"/>
              <w:jc w:val="center"/>
              <w:rPr>
                <w:rFonts w:eastAsia="仿宋"/>
                <w:b/>
                <w:color w:val="000000" w:themeColor="text1"/>
                <w:kern w:val="0"/>
                <w:sz w:val="28"/>
                <w:szCs w:val="28"/>
                <w:lang w:eastAsia="zh-CN"/>
              </w:rPr>
            </w:pPr>
          </w:p>
        </w:tc>
        <w:tc>
          <w:tcPr>
            <w:tcW w:w="2834" w:type="dxa"/>
            <w:vMerge w:val="continue"/>
            <w:tcBorders>
              <w:top w:val="nil"/>
            </w:tcBorders>
          </w:tcPr>
          <w:p>
            <w:pPr>
              <w:autoSpaceDE w:val="0"/>
              <w:autoSpaceDN w:val="0"/>
              <w:spacing w:line="400" w:lineRule="exact"/>
              <w:jc w:val="center"/>
              <w:rPr>
                <w:rFonts w:eastAsia="仿宋"/>
                <w:b/>
                <w:color w:val="000000" w:themeColor="text1"/>
                <w:kern w:val="0"/>
                <w:sz w:val="28"/>
                <w:szCs w:val="28"/>
                <w:lang w:eastAsia="zh-CN"/>
              </w:rPr>
            </w:pPr>
          </w:p>
        </w:tc>
        <w:tc>
          <w:tcPr>
            <w:tcW w:w="1843" w:type="dxa"/>
            <w:vMerge w:val="continue"/>
            <w:tcBorders>
              <w:top w:val="nil"/>
            </w:tcBorders>
          </w:tcPr>
          <w:p>
            <w:pPr>
              <w:autoSpaceDE w:val="0"/>
              <w:autoSpaceDN w:val="0"/>
              <w:spacing w:line="400" w:lineRule="exact"/>
              <w:jc w:val="center"/>
              <w:rPr>
                <w:rFonts w:eastAsia="仿宋"/>
                <w:b/>
                <w:color w:val="000000" w:themeColor="text1"/>
                <w:kern w:val="0"/>
                <w:sz w:val="28"/>
                <w:szCs w:val="28"/>
                <w:lang w:eastAsia="zh-CN"/>
              </w:rPr>
            </w:pPr>
          </w:p>
        </w:tc>
        <w:tc>
          <w:tcPr>
            <w:tcW w:w="1559" w:type="dxa"/>
          </w:tcPr>
          <w:p>
            <w:pPr>
              <w:autoSpaceDE w:val="0"/>
              <w:autoSpaceDN w:val="0"/>
              <w:spacing w:line="400" w:lineRule="exact"/>
              <w:ind w:right="158"/>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普通人员</w:t>
            </w:r>
          </w:p>
        </w:tc>
        <w:tc>
          <w:tcPr>
            <w:tcW w:w="2268" w:type="dxa"/>
          </w:tcPr>
          <w:p>
            <w:pPr>
              <w:autoSpaceDE w:val="0"/>
              <w:autoSpaceDN w:val="0"/>
              <w:spacing w:line="400" w:lineRule="exact"/>
              <w:ind w:right="58"/>
              <w:jc w:val="center"/>
              <w:rPr>
                <w:rFonts w:eastAsia="仿宋"/>
                <w:b/>
                <w:color w:val="000000" w:themeColor="text1"/>
                <w:kern w:val="0"/>
                <w:sz w:val="28"/>
                <w:szCs w:val="28"/>
                <w:lang w:eastAsia="zh-CN"/>
              </w:rPr>
            </w:pPr>
            <w:r>
              <w:rPr>
                <w:rFonts w:hAnsi="仿宋" w:eastAsia="仿宋"/>
                <w:b/>
                <w:color w:val="000000" w:themeColor="text1"/>
                <w:kern w:val="0"/>
                <w:sz w:val="28"/>
                <w:szCs w:val="28"/>
                <w:lang w:eastAsia="zh-CN"/>
              </w:rPr>
              <w:t>其中：</w:t>
            </w:r>
            <w:r>
              <w:rPr>
                <w:rFonts w:eastAsia="仿宋"/>
                <w:b/>
                <w:color w:val="000000" w:themeColor="text1"/>
                <w:kern w:val="0"/>
                <w:sz w:val="28"/>
                <w:szCs w:val="28"/>
                <w:lang w:eastAsia="zh-CN"/>
              </w:rPr>
              <w:t>70</w:t>
            </w:r>
            <w:r>
              <w:rPr>
                <w:rFonts w:hAnsi="仿宋" w:eastAsia="仿宋"/>
                <w:b/>
                <w:color w:val="000000" w:themeColor="text1"/>
                <w:kern w:val="0"/>
                <w:sz w:val="28"/>
                <w:szCs w:val="28"/>
                <w:lang w:eastAsia="zh-CN"/>
              </w:rPr>
              <w:t>周岁以上的参保人员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1419" w:type="dxa"/>
            <w:vMerge w:val="restart"/>
          </w:tcPr>
          <w:p>
            <w:pPr>
              <w:autoSpaceDE w:val="0"/>
              <w:autoSpaceDN w:val="0"/>
              <w:spacing w:before="122" w:line="400" w:lineRule="exact"/>
              <w:ind w:left="235" w:right="179" w:hanging="5"/>
              <w:rPr>
                <w:rFonts w:eastAsia="仿宋"/>
                <w:color w:val="000000" w:themeColor="text1"/>
                <w:kern w:val="0"/>
                <w:sz w:val="28"/>
                <w:szCs w:val="28"/>
                <w:lang w:eastAsia="zh-CN"/>
              </w:rPr>
            </w:pPr>
          </w:p>
          <w:p>
            <w:pPr>
              <w:autoSpaceDE w:val="0"/>
              <w:autoSpaceDN w:val="0"/>
              <w:spacing w:before="122" w:line="400" w:lineRule="exact"/>
              <w:ind w:left="235" w:right="179" w:hanging="5"/>
              <w:rPr>
                <w:rFonts w:eastAsia="仿宋"/>
                <w:color w:val="000000" w:themeColor="text1"/>
                <w:kern w:val="0"/>
                <w:sz w:val="28"/>
                <w:szCs w:val="28"/>
                <w:lang w:eastAsia="zh-CN"/>
              </w:rPr>
            </w:pPr>
            <w:r>
              <w:rPr>
                <w:rFonts w:hAnsi="仿宋" w:eastAsia="仿宋"/>
                <w:color w:val="000000" w:themeColor="text1"/>
                <w:kern w:val="0"/>
                <w:sz w:val="28"/>
                <w:szCs w:val="28"/>
                <w:lang w:eastAsia="zh-CN"/>
              </w:rPr>
              <w:t>州内协议管理</w:t>
            </w:r>
          </w:p>
          <w:p>
            <w:pPr>
              <w:autoSpaceDE w:val="0"/>
              <w:autoSpaceDN w:val="0"/>
              <w:spacing w:line="400" w:lineRule="exact"/>
              <w:ind w:left="262"/>
              <w:rPr>
                <w:rFonts w:eastAsia="仿宋"/>
                <w:color w:val="000000" w:themeColor="text1"/>
                <w:kern w:val="0"/>
                <w:sz w:val="28"/>
                <w:szCs w:val="28"/>
                <w:lang w:eastAsia="zh-CN"/>
              </w:rPr>
            </w:pPr>
            <w:r>
              <w:rPr>
                <w:rFonts w:hAnsi="仿宋" w:eastAsia="仿宋"/>
                <w:color w:val="000000" w:themeColor="text1"/>
                <w:kern w:val="0"/>
                <w:sz w:val="28"/>
                <w:szCs w:val="28"/>
                <w:lang w:eastAsia="zh-CN"/>
              </w:rPr>
              <w:t>医院</w:t>
            </w:r>
          </w:p>
        </w:tc>
        <w:tc>
          <w:tcPr>
            <w:tcW w:w="2834" w:type="dxa"/>
          </w:tcPr>
          <w:p>
            <w:pPr>
              <w:autoSpaceDE w:val="0"/>
              <w:autoSpaceDN w:val="0"/>
              <w:spacing w:before="195" w:line="400" w:lineRule="exact"/>
              <w:ind w:left="148"/>
              <w:rPr>
                <w:rFonts w:eastAsia="仿宋"/>
                <w:color w:val="000000" w:themeColor="text1"/>
                <w:kern w:val="0"/>
                <w:sz w:val="28"/>
                <w:szCs w:val="28"/>
                <w:lang w:eastAsia="zh-CN"/>
              </w:rPr>
            </w:pPr>
            <w:r>
              <w:rPr>
                <w:rFonts w:hAnsi="仿宋" w:eastAsia="仿宋"/>
                <w:color w:val="000000" w:themeColor="text1"/>
                <w:kern w:val="0"/>
                <w:sz w:val="28"/>
                <w:szCs w:val="28"/>
                <w:lang w:eastAsia="zh-CN"/>
              </w:rPr>
              <w:t>一级医疗机构</w:t>
            </w:r>
          </w:p>
        </w:tc>
        <w:tc>
          <w:tcPr>
            <w:tcW w:w="1843" w:type="dxa"/>
            <w:vAlign w:val="center"/>
          </w:tcPr>
          <w:p>
            <w:pPr>
              <w:autoSpaceDE w:val="0"/>
              <w:autoSpaceDN w:val="0"/>
              <w:spacing w:before="245" w:line="400" w:lineRule="exact"/>
              <w:ind w:right="490"/>
              <w:jc w:val="center"/>
              <w:rPr>
                <w:rFonts w:eastAsia="仿宋"/>
                <w:color w:val="000000" w:themeColor="text1"/>
                <w:kern w:val="0"/>
                <w:sz w:val="28"/>
                <w:szCs w:val="28"/>
                <w:lang w:eastAsia="zh-CN"/>
              </w:rPr>
            </w:pPr>
            <w:r>
              <w:rPr>
                <w:rFonts w:eastAsia="仿宋"/>
                <w:color w:val="000000" w:themeColor="text1"/>
                <w:kern w:val="0"/>
                <w:sz w:val="28"/>
                <w:szCs w:val="28"/>
                <w:lang w:eastAsia="zh-CN"/>
              </w:rPr>
              <w:t>200</w:t>
            </w:r>
          </w:p>
        </w:tc>
        <w:tc>
          <w:tcPr>
            <w:tcW w:w="1559" w:type="dxa"/>
            <w:vAlign w:val="center"/>
          </w:tcPr>
          <w:p>
            <w:pPr>
              <w:autoSpaceDE w:val="0"/>
              <w:autoSpaceDN w:val="0"/>
              <w:spacing w:before="245" w:line="400" w:lineRule="exact"/>
              <w:ind w:left="180" w:right="129"/>
              <w:jc w:val="center"/>
              <w:rPr>
                <w:rFonts w:eastAsia="仿宋"/>
                <w:color w:val="000000" w:themeColor="text1"/>
                <w:kern w:val="0"/>
                <w:sz w:val="28"/>
                <w:szCs w:val="28"/>
                <w:lang w:eastAsia="zh-CN"/>
              </w:rPr>
            </w:pPr>
            <w:r>
              <w:rPr>
                <w:rFonts w:eastAsia="仿宋"/>
                <w:color w:val="000000" w:themeColor="text1"/>
                <w:kern w:val="0"/>
                <w:sz w:val="28"/>
                <w:szCs w:val="28"/>
                <w:lang w:eastAsia="zh-CN"/>
              </w:rPr>
              <w:t>85%</w:t>
            </w:r>
          </w:p>
        </w:tc>
        <w:tc>
          <w:tcPr>
            <w:tcW w:w="2268" w:type="dxa"/>
            <w:vAlign w:val="center"/>
          </w:tcPr>
          <w:p>
            <w:pPr>
              <w:autoSpaceDE w:val="0"/>
              <w:autoSpaceDN w:val="0"/>
              <w:spacing w:before="238" w:line="400" w:lineRule="exact"/>
              <w:ind w:left="129" w:right="58"/>
              <w:jc w:val="center"/>
              <w:rPr>
                <w:rFonts w:eastAsia="仿宋"/>
                <w:color w:val="000000" w:themeColor="text1"/>
                <w:kern w:val="0"/>
                <w:sz w:val="28"/>
                <w:szCs w:val="28"/>
                <w:lang w:eastAsia="zh-CN"/>
              </w:rPr>
            </w:pPr>
            <w:r>
              <w:rPr>
                <w:rFonts w:eastAsia="仿宋"/>
                <w:color w:val="000000" w:themeColor="text1"/>
                <w:kern w:val="0"/>
                <w:sz w:val="28"/>
                <w:szCs w:val="28"/>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419" w:type="dxa"/>
            <w:vMerge w:val="continue"/>
            <w:tcBorders>
              <w:top w:val="nil"/>
            </w:tcBorders>
          </w:tcPr>
          <w:p>
            <w:pPr>
              <w:autoSpaceDE w:val="0"/>
              <w:autoSpaceDN w:val="0"/>
              <w:spacing w:line="400" w:lineRule="exact"/>
              <w:rPr>
                <w:rFonts w:eastAsia="仿宋"/>
                <w:color w:val="000000" w:themeColor="text1"/>
                <w:kern w:val="0"/>
                <w:sz w:val="28"/>
                <w:szCs w:val="28"/>
                <w:lang w:eastAsia="zh-CN"/>
              </w:rPr>
            </w:pPr>
          </w:p>
        </w:tc>
        <w:tc>
          <w:tcPr>
            <w:tcW w:w="2834" w:type="dxa"/>
          </w:tcPr>
          <w:p>
            <w:pPr>
              <w:autoSpaceDE w:val="0"/>
              <w:autoSpaceDN w:val="0"/>
              <w:spacing w:before="216" w:line="400" w:lineRule="exact"/>
              <w:ind w:left="144"/>
              <w:rPr>
                <w:rFonts w:eastAsia="仿宋"/>
                <w:color w:val="000000" w:themeColor="text1"/>
                <w:kern w:val="0"/>
                <w:sz w:val="28"/>
                <w:szCs w:val="28"/>
                <w:lang w:eastAsia="zh-CN"/>
              </w:rPr>
            </w:pPr>
            <w:r>
              <w:rPr>
                <w:rFonts w:hAnsi="仿宋" w:eastAsia="仿宋"/>
                <w:color w:val="000000" w:themeColor="text1"/>
                <w:kern w:val="0"/>
                <w:sz w:val="28"/>
                <w:szCs w:val="28"/>
                <w:lang w:eastAsia="zh-CN"/>
              </w:rPr>
              <w:t>二级医疗机构</w:t>
            </w:r>
          </w:p>
        </w:tc>
        <w:tc>
          <w:tcPr>
            <w:tcW w:w="1843" w:type="dxa"/>
            <w:vAlign w:val="center"/>
          </w:tcPr>
          <w:p>
            <w:pPr>
              <w:autoSpaceDE w:val="0"/>
              <w:autoSpaceDN w:val="0"/>
              <w:spacing w:line="400" w:lineRule="exact"/>
              <w:ind w:right="490"/>
              <w:jc w:val="center"/>
              <w:rPr>
                <w:rFonts w:eastAsia="仿宋"/>
                <w:color w:val="000000" w:themeColor="text1"/>
                <w:kern w:val="0"/>
                <w:sz w:val="28"/>
                <w:szCs w:val="28"/>
                <w:lang w:eastAsia="zh-CN"/>
              </w:rPr>
            </w:pPr>
            <w:r>
              <w:rPr>
                <w:rFonts w:eastAsia="仿宋"/>
                <w:color w:val="000000" w:themeColor="text1"/>
                <w:kern w:val="0"/>
                <w:sz w:val="28"/>
                <w:szCs w:val="28"/>
                <w:lang w:eastAsia="zh-CN"/>
              </w:rPr>
              <w:t>400</w:t>
            </w:r>
          </w:p>
        </w:tc>
        <w:tc>
          <w:tcPr>
            <w:tcW w:w="1559" w:type="dxa"/>
            <w:vAlign w:val="center"/>
          </w:tcPr>
          <w:p>
            <w:pPr>
              <w:autoSpaceDE w:val="0"/>
              <w:autoSpaceDN w:val="0"/>
              <w:spacing w:before="266" w:line="400" w:lineRule="exact"/>
              <w:ind w:left="180" w:right="118"/>
              <w:jc w:val="center"/>
              <w:rPr>
                <w:rFonts w:eastAsia="仿宋"/>
                <w:color w:val="000000" w:themeColor="text1"/>
                <w:kern w:val="0"/>
                <w:sz w:val="28"/>
                <w:szCs w:val="28"/>
                <w:lang w:eastAsia="zh-CN"/>
              </w:rPr>
            </w:pPr>
            <w:r>
              <w:rPr>
                <w:rFonts w:eastAsia="仿宋"/>
                <w:color w:val="000000" w:themeColor="text1"/>
                <w:kern w:val="0"/>
                <w:sz w:val="28"/>
                <w:szCs w:val="28"/>
                <w:lang w:eastAsia="zh-CN"/>
              </w:rPr>
              <w:t>75%</w:t>
            </w:r>
          </w:p>
        </w:tc>
        <w:tc>
          <w:tcPr>
            <w:tcW w:w="2268" w:type="dxa"/>
            <w:vAlign w:val="center"/>
          </w:tcPr>
          <w:p>
            <w:pPr>
              <w:autoSpaceDE w:val="0"/>
              <w:autoSpaceDN w:val="0"/>
              <w:spacing w:before="266" w:line="400" w:lineRule="exact"/>
              <w:ind w:left="129" w:right="58"/>
              <w:jc w:val="center"/>
              <w:rPr>
                <w:rFonts w:eastAsia="仿宋"/>
                <w:color w:val="000000" w:themeColor="text1"/>
                <w:kern w:val="0"/>
                <w:sz w:val="28"/>
                <w:szCs w:val="28"/>
                <w:lang w:eastAsia="zh-CN"/>
              </w:rPr>
            </w:pPr>
            <w:r>
              <w:rPr>
                <w:rFonts w:eastAsia="仿宋"/>
                <w:color w:val="000000" w:themeColor="text1"/>
                <w:kern w:val="0"/>
                <w:sz w:val="28"/>
                <w:szCs w:val="28"/>
                <w:lang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419" w:type="dxa"/>
            <w:vMerge w:val="continue"/>
            <w:tcBorders>
              <w:top w:val="nil"/>
            </w:tcBorders>
          </w:tcPr>
          <w:p>
            <w:pPr>
              <w:autoSpaceDE w:val="0"/>
              <w:autoSpaceDN w:val="0"/>
              <w:spacing w:line="400" w:lineRule="exact"/>
              <w:rPr>
                <w:rFonts w:eastAsia="仿宋"/>
                <w:color w:val="000000" w:themeColor="text1"/>
                <w:kern w:val="0"/>
                <w:sz w:val="28"/>
                <w:szCs w:val="28"/>
                <w:lang w:eastAsia="zh-CN"/>
              </w:rPr>
            </w:pPr>
          </w:p>
        </w:tc>
        <w:tc>
          <w:tcPr>
            <w:tcW w:w="2834" w:type="dxa"/>
          </w:tcPr>
          <w:p>
            <w:pPr>
              <w:autoSpaceDE w:val="0"/>
              <w:autoSpaceDN w:val="0"/>
              <w:spacing w:before="216" w:line="400" w:lineRule="exact"/>
              <w:ind w:left="146"/>
              <w:rPr>
                <w:rFonts w:eastAsia="仿宋"/>
                <w:color w:val="000000" w:themeColor="text1"/>
                <w:kern w:val="0"/>
                <w:sz w:val="28"/>
                <w:szCs w:val="28"/>
                <w:lang w:eastAsia="zh-CN"/>
              </w:rPr>
            </w:pPr>
            <w:r>
              <w:rPr>
                <w:rFonts w:hAnsi="仿宋" w:eastAsia="仿宋"/>
                <w:color w:val="000000" w:themeColor="text1"/>
                <w:kern w:val="0"/>
                <w:sz w:val="28"/>
                <w:szCs w:val="28"/>
                <w:lang w:eastAsia="zh-CN"/>
              </w:rPr>
              <w:t>三级医疗机构</w:t>
            </w:r>
          </w:p>
        </w:tc>
        <w:tc>
          <w:tcPr>
            <w:tcW w:w="1843" w:type="dxa"/>
            <w:vAlign w:val="center"/>
          </w:tcPr>
          <w:p>
            <w:pPr>
              <w:autoSpaceDE w:val="0"/>
              <w:autoSpaceDN w:val="0"/>
              <w:spacing w:line="400" w:lineRule="exact"/>
              <w:ind w:right="493"/>
              <w:jc w:val="center"/>
              <w:rPr>
                <w:rFonts w:eastAsia="仿宋"/>
                <w:color w:val="000000" w:themeColor="text1"/>
                <w:kern w:val="0"/>
                <w:sz w:val="28"/>
                <w:szCs w:val="28"/>
                <w:lang w:eastAsia="zh-CN"/>
              </w:rPr>
            </w:pPr>
            <w:r>
              <w:rPr>
                <w:rFonts w:eastAsia="仿宋"/>
                <w:color w:val="000000" w:themeColor="text1"/>
                <w:kern w:val="0"/>
                <w:sz w:val="28"/>
                <w:szCs w:val="28"/>
                <w:lang w:eastAsia="zh-CN"/>
              </w:rPr>
              <w:t>700</w:t>
            </w:r>
          </w:p>
        </w:tc>
        <w:tc>
          <w:tcPr>
            <w:tcW w:w="1559" w:type="dxa"/>
            <w:vAlign w:val="center"/>
          </w:tcPr>
          <w:p>
            <w:pPr>
              <w:autoSpaceDE w:val="0"/>
              <w:autoSpaceDN w:val="0"/>
              <w:spacing w:before="266" w:line="400" w:lineRule="exact"/>
              <w:ind w:left="180" w:right="121"/>
              <w:jc w:val="center"/>
              <w:rPr>
                <w:rFonts w:eastAsia="仿宋"/>
                <w:color w:val="000000" w:themeColor="text1"/>
                <w:kern w:val="0"/>
                <w:sz w:val="28"/>
                <w:szCs w:val="28"/>
                <w:lang w:eastAsia="zh-CN"/>
              </w:rPr>
            </w:pPr>
            <w:r>
              <w:rPr>
                <w:rFonts w:eastAsia="仿宋"/>
                <w:color w:val="000000" w:themeColor="text1"/>
                <w:kern w:val="0"/>
                <w:sz w:val="28"/>
                <w:szCs w:val="28"/>
                <w:lang w:eastAsia="zh-CN"/>
              </w:rPr>
              <w:t>60%</w:t>
            </w:r>
          </w:p>
        </w:tc>
        <w:tc>
          <w:tcPr>
            <w:tcW w:w="2268" w:type="dxa"/>
            <w:vAlign w:val="center"/>
          </w:tcPr>
          <w:p>
            <w:pPr>
              <w:autoSpaceDE w:val="0"/>
              <w:autoSpaceDN w:val="0"/>
              <w:spacing w:before="259" w:line="400" w:lineRule="exact"/>
              <w:ind w:left="131" w:right="58"/>
              <w:jc w:val="center"/>
              <w:rPr>
                <w:rFonts w:eastAsia="仿宋"/>
                <w:color w:val="000000" w:themeColor="text1"/>
                <w:kern w:val="0"/>
                <w:sz w:val="28"/>
                <w:szCs w:val="28"/>
                <w:lang w:eastAsia="zh-CN"/>
              </w:rPr>
            </w:pPr>
            <w:r>
              <w:rPr>
                <w:rFonts w:eastAsia="仿宋"/>
                <w:color w:val="000000" w:themeColor="text1"/>
                <w:kern w:val="0"/>
                <w:sz w:val="28"/>
                <w:szCs w:val="28"/>
                <w:lang w:eastAsia="zh-CN"/>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1" w:hRule="atLeast"/>
        </w:trPr>
        <w:tc>
          <w:tcPr>
            <w:tcW w:w="1419" w:type="dxa"/>
            <w:vMerge w:val="restart"/>
          </w:tcPr>
          <w:p>
            <w:pPr>
              <w:autoSpaceDE w:val="0"/>
              <w:autoSpaceDN w:val="0"/>
              <w:spacing w:before="122" w:line="400" w:lineRule="exact"/>
              <w:ind w:left="235" w:right="179" w:hanging="5"/>
              <w:rPr>
                <w:rFonts w:eastAsia="仿宋"/>
                <w:color w:val="000000" w:themeColor="text1"/>
                <w:kern w:val="0"/>
                <w:sz w:val="28"/>
                <w:szCs w:val="28"/>
                <w:lang w:eastAsia="zh-CN"/>
              </w:rPr>
            </w:pPr>
          </w:p>
          <w:p>
            <w:pPr>
              <w:autoSpaceDE w:val="0"/>
              <w:autoSpaceDN w:val="0"/>
              <w:spacing w:before="122" w:line="400" w:lineRule="exact"/>
              <w:ind w:left="235" w:right="179" w:hanging="5"/>
              <w:rPr>
                <w:rFonts w:eastAsia="仿宋"/>
                <w:color w:val="000000" w:themeColor="text1"/>
                <w:kern w:val="0"/>
                <w:sz w:val="28"/>
                <w:szCs w:val="28"/>
                <w:lang w:eastAsia="zh-CN"/>
              </w:rPr>
            </w:pPr>
            <w:r>
              <w:rPr>
                <w:rFonts w:hAnsi="仿宋" w:eastAsia="仿宋"/>
                <w:color w:val="000000" w:themeColor="text1"/>
                <w:kern w:val="0"/>
                <w:sz w:val="28"/>
                <w:szCs w:val="28"/>
                <w:lang w:eastAsia="zh-CN"/>
              </w:rPr>
              <w:t>州外协议管理</w:t>
            </w:r>
          </w:p>
          <w:p>
            <w:pPr>
              <w:autoSpaceDE w:val="0"/>
              <w:autoSpaceDN w:val="0"/>
              <w:spacing w:line="400" w:lineRule="exact"/>
              <w:ind w:left="262"/>
              <w:rPr>
                <w:rFonts w:eastAsia="仿宋"/>
                <w:color w:val="000000" w:themeColor="text1"/>
                <w:kern w:val="0"/>
                <w:sz w:val="28"/>
                <w:szCs w:val="28"/>
                <w:lang w:eastAsia="zh-CN"/>
              </w:rPr>
            </w:pPr>
            <w:r>
              <w:rPr>
                <w:rFonts w:hAnsi="仿宋" w:eastAsia="仿宋"/>
                <w:color w:val="000000" w:themeColor="text1"/>
                <w:kern w:val="0"/>
                <w:sz w:val="28"/>
                <w:szCs w:val="28"/>
                <w:lang w:eastAsia="zh-CN"/>
              </w:rPr>
              <w:t>医院</w:t>
            </w:r>
          </w:p>
        </w:tc>
        <w:tc>
          <w:tcPr>
            <w:tcW w:w="2834" w:type="dxa"/>
          </w:tcPr>
          <w:p>
            <w:pPr>
              <w:autoSpaceDE w:val="0"/>
              <w:autoSpaceDN w:val="0"/>
              <w:spacing w:line="400" w:lineRule="exact"/>
              <w:ind w:left="170" w:right="153"/>
              <w:rPr>
                <w:rFonts w:eastAsia="仿宋"/>
                <w:color w:val="000000" w:themeColor="text1"/>
                <w:kern w:val="0"/>
                <w:sz w:val="28"/>
                <w:szCs w:val="28"/>
                <w:lang w:eastAsia="zh-CN"/>
              </w:rPr>
            </w:pPr>
            <w:r>
              <w:rPr>
                <w:rFonts w:hAnsi="仿宋" w:eastAsia="仿宋"/>
                <w:color w:val="000000" w:themeColor="text1"/>
                <w:kern w:val="0"/>
                <w:sz w:val="28"/>
                <w:szCs w:val="28"/>
                <w:lang w:eastAsia="zh-CN"/>
              </w:rPr>
              <w:t>符合分级诊疗并巳按规定办理转诊转院</w:t>
            </w:r>
          </w:p>
        </w:tc>
        <w:tc>
          <w:tcPr>
            <w:tcW w:w="1843" w:type="dxa"/>
            <w:vAlign w:val="center"/>
          </w:tcPr>
          <w:p>
            <w:pPr>
              <w:autoSpaceDE w:val="0"/>
              <w:autoSpaceDN w:val="0"/>
              <w:spacing w:line="400" w:lineRule="exact"/>
              <w:ind w:right="489"/>
              <w:jc w:val="center"/>
              <w:rPr>
                <w:rFonts w:eastAsia="仿宋"/>
                <w:color w:val="000000" w:themeColor="text1"/>
                <w:kern w:val="0"/>
                <w:sz w:val="28"/>
                <w:szCs w:val="28"/>
                <w:lang w:eastAsia="zh-CN"/>
              </w:rPr>
            </w:pPr>
            <w:r>
              <w:rPr>
                <w:rFonts w:eastAsia="仿宋"/>
                <w:color w:val="000000" w:themeColor="text1"/>
                <w:kern w:val="0"/>
                <w:sz w:val="28"/>
                <w:szCs w:val="28"/>
                <w:lang w:eastAsia="zh-CN"/>
              </w:rPr>
              <w:t>900</w:t>
            </w:r>
          </w:p>
        </w:tc>
        <w:tc>
          <w:tcPr>
            <w:tcW w:w="1559" w:type="dxa"/>
            <w:vAlign w:val="center"/>
          </w:tcPr>
          <w:p>
            <w:pPr>
              <w:autoSpaceDE w:val="0"/>
              <w:autoSpaceDN w:val="0"/>
              <w:spacing w:line="400" w:lineRule="exact"/>
              <w:ind w:left="180" w:right="115"/>
              <w:jc w:val="center"/>
              <w:rPr>
                <w:rFonts w:eastAsia="仿宋"/>
                <w:color w:val="000000" w:themeColor="text1"/>
                <w:kern w:val="0"/>
                <w:sz w:val="28"/>
                <w:szCs w:val="28"/>
                <w:lang w:eastAsia="zh-CN"/>
              </w:rPr>
            </w:pPr>
            <w:r>
              <w:rPr>
                <w:rFonts w:eastAsia="仿宋"/>
                <w:color w:val="000000" w:themeColor="text1"/>
                <w:kern w:val="0"/>
                <w:sz w:val="28"/>
                <w:szCs w:val="28"/>
                <w:lang w:eastAsia="zh-CN"/>
              </w:rPr>
              <w:t>50%</w:t>
            </w:r>
          </w:p>
        </w:tc>
        <w:tc>
          <w:tcPr>
            <w:tcW w:w="2268" w:type="dxa"/>
            <w:vAlign w:val="center"/>
          </w:tcPr>
          <w:p>
            <w:pPr>
              <w:autoSpaceDE w:val="0"/>
              <w:autoSpaceDN w:val="0"/>
              <w:spacing w:line="400" w:lineRule="exact"/>
              <w:ind w:left="135" w:right="55"/>
              <w:jc w:val="center"/>
              <w:rPr>
                <w:rFonts w:eastAsia="仿宋"/>
                <w:color w:val="000000" w:themeColor="text1"/>
                <w:kern w:val="0"/>
                <w:sz w:val="28"/>
                <w:szCs w:val="28"/>
                <w:lang w:eastAsia="zh-CN"/>
              </w:rPr>
            </w:pPr>
            <w:r>
              <w:rPr>
                <w:rFonts w:eastAsia="仿宋"/>
                <w:color w:val="000000" w:themeColor="text1"/>
                <w:kern w:val="0"/>
                <w:sz w:val="28"/>
                <w:szCs w:val="28"/>
                <w:lang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1419" w:type="dxa"/>
            <w:vMerge w:val="continue"/>
            <w:tcBorders>
              <w:top w:val="nil"/>
            </w:tcBorders>
          </w:tcPr>
          <w:p>
            <w:pPr>
              <w:autoSpaceDE w:val="0"/>
              <w:autoSpaceDN w:val="0"/>
              <w:spacing w:line="400" w:lineRule="exact"/>
              <w:rPr>
                <w:rFonts w:eastAsia="仿宋"/>
                <w:color w:val="000000" w:themeColor="text1"/>
                <w:kern w:val="0"/>
                <w:sz w:val="28"/>
                <w:szCs w:val="28"/>
                <w:lang w:eastAsia="zh-CN"/>
              </w:rPr>
            </w:pPr>
          </w:p>
        </w:tc>
        <w:tc>
          <w:tcPr>
            <w:tcW w:w="2834" w:type="dxa"/>
          </w:tcPr>
          <w:p>
            <w:pPr>
              <w:autoSpaceDE w:val="0"/>
              <w:autoSpaceDN w:val="0"/>
              <w:spacing w:line="400" w:lineRule="exact"/>
              <w:ind w:left="176" w:right="153" w:hanging="6"/>
              <w:rPr>
                <w:rFonts w:eastAsia="仿宋"/>
                <w:color w:val="000000" w:themeColor="text1"/>
                <w:kern w:val="0"/>
                <w:sz w:val="28"/>
                <w:szCs w:val="28"/>
                <w:lang w:eastAsia="zh-CN"/>
              </w:rPr>
            </w:pPr>
            <w:r>
              <w:rPr>
                <w:rFonts w:hAnsi="仿宋" w:eastAsia="仿宋"/>
                <w:color w:val="000000" w:themeColor="text1"/>
                <w:kern w:val="0"/>
                <w:sz w:val="28"/>
                <w:szCs w:val="28"/>
                <w:lang w:eastAsia="zh-CN"/>
              </w:rPr>
              <w:t>不符合分级诊疗或未按规定办理转诊转院</w:t>
            </w:r>
          </w:p>
        </w:tc>
        <w:tc>
          <w:tcPr>
            <w:tcW w:w="1843" w:type="dxa"/>
          </w:tcPr>
          <w:p>
            <w:pPr>
              <w:autoSpaceDE w:val="0"/>
              <w:autoSpaceDN w:val="0"/>
              <w:spacing w:line="400" w:lineRule="exact"/>
              <w:ind w:right="809"/>
              <w:jc w:val="right"/>
              <w:rPr>
                <w:rFonts w:eastAsia="仿宋"/>
                <w:color w:val="000000" w:themeColor="text1"/>
                <w:kern w:val="0"/>
                <w:sz w:val="28"/>
                <w:szCs w:val="28"/>
                <w:lang w:eastAsia="zh-CN"/>
              </w:rPr>
            </w:pPr>
            <w:r>
              <w:rPr>
                <w:rFonts w:eastAsia="仿宋"/>
                <w:color w:val="000000" w:themeColor="text1"/>
                <w:kern w:val="0"/>
                <w:sz w:val="28"/>
                <w:szCs w:val="28"/>
                <w:lang w:eastAsia="zh-CN"/>
              </w:rPr>
              <w:t>900</w:t>
            </w:r>
          </w:p>
        </w:tc>
        <w:tc>
          <w:tcPr>
            <w:tcW w:w="1559" w:type="dxa"/>
          </w:tcPr>
          <w:p>
            <w:pPr>
              <w:autoSpaceDE w:val="0"/>
              <w:autoSpaceDN w:val="0"/>
              <w:spacing w:line="400" w:lineRule="exact"/>
              <w:ind w:left="180" w:right="112"/>
              <w:jc w:val="center"/>
              <w:rPr>
                <w:rFonts w:eastAsia="仿宋"/>
                <w:color w:val="000000" w:themeColor="text1"/>
                <w:kern w:val="0"/>
                <w:sz w:val="28"/>
                <w:szCs w:val="28"/>
                <w:lang w:eastAsia="zh-CN"/>
              </w:rPr>
            </w:pPr>
            <w:r>
              <w:rPr>
                <w:rFonts w:eastAsia="仿宋"/>
                <w:color w:val="000000" w:themeColor="text1"/>
                <w:kern w:val="0"/>
                <w:sz w:val="28"/>
                <w:szCs w:val="28"/>
                <w:lang w:eastAsia="zh-CN"/>
              </w:rPr>
              <w:t>40%</w:t>
            </w:r>
          </w:p>
        </w:tc>
        <w:tc>
          <w:tcPr>
            <w:tcW w:w="2268" w:type="dxa"/>
          </w:tcPr>
          <w:p>
            <w:pPr>
              <w:autoSpaceDE w:val="0"/>
              <w:autoSpaceDN w:val="0"/>
              <w:spacing w:line="400" w:lineRule="exact"/>
              <w:ind w:left="135" w:right="53"/>
              <w:jc w:val="center"/>
              <w:rPr>
                <w:rFonts w:eastAsia="仿宋"/>
                <w:color w:val="000000" w:themeColor="text1"/>
                <w:kern w:val="0"/>
                <w:sz w:val="28"/>
                <w:szCs w:val="28"/>
                <w:lang w:eastAsia="zh-CN"/>
              </w:rPr>
            </w:pPr>
            <w:r>
              <w:rPr>
                <w:rFonts w:eastAsia="仿宋"/>
                <w:color w:val="000000" w:themeColor="text1"/>
                <w:kern w:val="0"/>
                <w:sz w:val="28"/>
                <w:szCs w:val="28"/>
                <w:lang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9923" w:type="dxa"/>
            <w:gridSpan w:val="5"/>
            <w:vAlign w:val="center"/>
          </w:tcPr>
          <w:p>
            <w:pPr>
              <w:autoSpaceDE w:val="0"/>
              <w:autoSpaceDN w:val="0"/>
              <w:spacing w:before="107" w:line="360" w:lineRule="exact"/>
              <w:ind w:right="164" w:firstLine="700" w:firstLineChars="250"/>
              <w:rPr>
                <w:rFonts w:hint="eastAsia" w:ascii="仿宋" w:hAnsi="仿宋" w:eastAsia="仿宋"/>
                <w:bCs/>
                <w:kern w:val="0"/>
                <w:sz w:val="28"/>
                <w:szCs w:val="28"/>
                <w:lang w:eastAsia="zh-CN"/>
              </w:rPr>
            </w:pPr>
            <w:r>
              <w:rPr>
                <w:rFonts w:hint="eastAsia" w:ascii="仿宋" w:hAnsi="仿宋" w:eastAsia="仿宋"/>
                <w:bCs/>
                <w:kern w:val="0"/>
                <w:sz w:val="28"/>
                <w:szCs w:val="28"/>
                <w:lang w:eastAsia="zh-CN"/>
              </w:rPr>
              <w:t>说明：</w:t>
            </w:r>
          </w:p>
          <w:p>
            <w:pPr>
              <w:autoSpaceDE w:val="0"/>
              <w:autoSpaceDN w:val="0"/>
              <w:spacing w:before="107" w:line="360" w:lineRule="exact"/>
              <w:ind w:right="164" w:firstLine="700" w:firstLineChars="250"/>
              <w:rPr>
                <w:rFonts w:ascii="仿宋" w:hAnsi="仿宋" w:eastAsia="仿宋"/>
                <w:bCs/>
                <w:kern w:val="0"/>
                <w:sz w:val="28"/>
                <w:szCs w:val="28"/>
                <w:lang w:eastAsia="zh-CN"/>
              </w:rPr>
            </w:pPr>
            <w:r>
              <w:rPr>
                <w:rFonts w:hint="eastAsia" w:ascii="仿宋" w:hAnsi="仿宋" w:eastAsia="仿宋"/>
                <w:bCs/>
                <w:kern w:val="0"/>
                <w:sz w:val="28"/>
                <w:szCs w:val="28"/>
                <w:lang w:eastAsia="zh-CN"/>
              </w:rPr>
              <w:t>1.大理州第二人民医院精神病住院报销比例为85%；</w:t>
            </w:r>
            <w:r>
              <w:rPr>
                <w:rFonts w:ascii="仿宋" w:hAnsi="仿宋" w:eastAsia="仿宋"/>
                <w:bCs/>
                <w:kern w:val="0"/>
                <w:sz w:val="28"/>
                <w:szCs w:val="28"/>
                <w:lang w:eastAsia="zh-CN"/>
              </w:rPr>
              <w:t>重性精神病（精神分裂症、分裂情感性障碍、偏执性精神障碍、双相情感障碍、</w:t>
            </w:r>
            <w:r>
              <w:rPr>
                <w:rFonts w:hint="eastAsia" w:ascii="仿宋" w:hAnsi="仿宋" w:eastAsia="仿宋"/>
                <w:bCs/>
                <w:kern w:val="0"/>
                <w:sz w:val="28"/>
                <w:szCs w:val="28"/>
                <w:lang w:eastAsia="zh-CN"/>
              </w:rPr>
              <w:t>癫痫</w:t>
            </w:r>
            <w:r>
              <w:rPr>
                <w:rFonts w:ascii="仿宋" w:hAnsi="仿宋" w:eastAsia="仿宋"/>
                <w:bCs/>
                <w:kern w:val="0"/>
                <w:sz w:val="28"/>
                <w:szCs w:val="28"/>
                <w:lang w:eastAsia="zh-CN"/>
              </w:rPr>
              <w:t>所致精神障碍、精神发育迟滞伴发精神障碍）</w:t>
            </w:r>
            <w:r>
              <w:rPr>
                <w:rFonts w:hint="eastAsia" w:ascii="仿宋" w:hAnsi="仿宋" w:eastAsia="仿宋"/>
                <w:bCs/>
                <w:kern w:val="0"/>
                <w:sz w:val="28"/>
                <w:szCs w:val="28"/>
                <w:lang w:eastAsia="zh-CN"/>
              </w:rPr>
              <w:t>急性期限享受30-45天的一个周期住院治疗，</w:t>
            </w:r>
            <w:r>
              <w:rPr>
                <w:rFonts w:ascii="仿宋" w:hAnsi="仿宋" w:eastAsia="仿宋"/>
                <w:bCs/>
                <w:kern w:val="0"/>
                <w:sz w:val="28"/>
                <w:szCs w:val="28"/>
                <w:lang w:eastAsia="zh-CN"/>
              </w:rPr>
              <w:t>报销比例</w:t>
            </w:r>
            <w:r>
              <w:rPr>
                <w:rFonts w:hint="eastAsia" w:ascii="仿宋" w:hAnsi="仿宋" w:eastAsia="仿宋"/>
                <w:bCs/>
                <w:kern w:val="0"/>
                <w:sz w:val="28"/>
                <w:szCs w:val="28"/>
                <w:lang w:eastAsia="zh-CN"/>
              </w:rPr>
              <w:t>为</w:t>
            </w:r>
            <w:r>
              <w:rPr>
                <w:rFonts w:ascii="仿宋" w:hAnsi="仿宋" w:eastAsia="仿宋"/>
                <w:bCs/>
                <w:kern w:val="0"/>
                <w:sz w:val="28"/>
                <w:szCs w:val="28"/>
                <w:lang w:eastAsia="zh-CN"/>
              </w:rPr>
              <w:t>90％，</w:t>
            </w:r>
            <w:r>
              <w:rPr>
                <w:rFonts w:hint="eastAsia" w:ascii="仿宋" w:hAnsi="仿宋" w:eastAsia="仿宋"/>
                <w:bCs/>
                <w:kern w:val="0"/>
                <w:sz w:val="28"/>
                <w:szCs w:val="28"/>
                <w:lang w:eastAsia="zh-CN"/>
              </w:rPr>
              <w:t>其余10%由个人自付</w:t>
            </w:r>
            <w:r>
              <w:rPr>
                <w:rFonts w:ascii="仿宋" w:hAnsi="仿宋" w:eastAsia="仿宋"/>
                <w:bCs/>
                <w:kern w:val="0"/>
                <w:sz w:val="28"/>
                <w:szCs w:val="28"/>
                <w:lang w:eastAsia="zh-CN"/>
              </w:rPr>
              <w:t>。</w:t>
            </w:r>
          </w:p>
          <w:p>
            <w:pPr>
              <w:autoSpaceDE w:val="0"/>
              <w:autoSpaceDN w:val="0"/>
              <w:spacing w:before="107" w:line="360" w:lineRule="exact"/>
              <w:ind w:right="164" w:firstLine="700" w:firstLineChars="250"/>
              <w:rPr>
                <w:rFonts w:hint="eastAsia" w:ascii="仿宋" w:hAnsi="仿宋" w:eastAsia="仿宋"/>
                <w:bCs/>
                <w:kern w:val="0"/>
                <w:sz w:val="28"/>
                <w:szCs w:val="28"/>
                <w:lang w:eastAsia="zh-CN"/>
              </w:rPr>
            </w:pPr>
            <w:r>
              <w:rPr>
                <w:rFonts w:hint="eastAsia" w:ascii="仿宋" w:hAnsi="仿宋" w:eastAsia="仿宋"/>
                <w:bCs/>
                <w:kern w:val="0"/>
                <w:sz w:val="28"/>
                <w:szCs w:val="28"/>
                <w:lang w:eastAsia="zh-CN"/>
              </w:rPr>
              <w:t>2</w:t>
            </w:r>
            <w:r>
              <w:rPr>
                <w:rFonts w:ascii="仿宋" w:hAnsi="仿宋" w:eastAsia="仿宋"/>
                <w:bCs/>
                <w:kern w:val="0"/>
                <w:sz w:val="28"/>
                <w:szCs w:val="28"/>
                <w:lang w:eastAsia="zh-CN"/>
              </w:rPr>
              <w:t>.参保患者7天内转诊到同级别医院住院治疗的，不再计算起付标准，转到不同级别医院住院的，起付标准补差。不符合分级诊疗或未按规定办理转诊转院的，支付比例相应降低10%。</w:t>
            </w:r>
          </w:p>
          <w:p>
            <w:pPr>
              <w:autoSpaceDE w:val="0"/>
              <w:autoSpaceDN w:val="0"/>
              <w:spacing w:before="107" w:line="360" w:lineRule="exact"/>
              <w:ind w:right="164" w:firstLine="700" w:firstLineChars="250"/>
              <w:rPr>
                <w:rFonts w:ascii="仿宋" w:hAnsi="仿宋" w:eastAsia="仿宋"/>
                <w:b/>
                <w:bCs/>
                <w:kern w:val="0"/>
                <w:sz w:val="32"/>
                <w:szCs w:val="32"/>
                <w:lang w:eastAsia="zh-CN"/>
              </w:rPr>
            </w:pPr>
            <w:r>
              <w:rPr>
                <w:rFonts w:hint="eastAsia" w:ascii="仿宋" w:hAnsi="仿宋" w:eastAsia="仿宋"/>
                <w:bCs/>
                <w:kern w:val="0"/>
                <w:sz w:val="28"/>
                <w:szCs w:val="28"/>
                <w:lang w:eastAsia="zh-CN"/>
              </w:rPr>
              <w:t>3.</w:t>
            </w:r>
            <w:r>
              <w:rPr>
                <w:rFonts w:ascii="仿宋" w:hAnsi="仿宋" w:eastAsia="仿宋" w:cs="PMingLiU"/>
                <w:color w:val="000000" w:themeColor="text1"/>
                <w:w w:val="95"/>
                <w:kern w:val="0"/>
                <w:sz w:val="32"/>
                <w:szCs w:val="32"/>
                <w:lang w:eastAsia="zh-CN"/>
              </w:rPr>
              <w:t xml:space="preserve"> </w:t>
            </w:r>
            <w:r>
              <w:rPr>
                <w:rFonts w:ascii="仿宋" w:hAnsi="仿宋" w:eastAsia="仿宋"/>
                <w:bCs/>
                <w:kern w:val="0"/>
                <w:sz w:val="28"/>
                <w:szCs w:val="28"/>
                <w:lang w:eastAsia="zh-CN"/>
              </w:rPr>
              <w:t>一个自然年度内，城乡居民基本医疗保险政策规定范围内的住院医疗费、特殊病门诊医疗费之和年度累计最高支付限额为10万元，超过部分同时进入大病保险。大病保险起付线为7000元，年度封顶线为30万元，在一个自然年度内，参保人员在政策范围内自付医疗费累计超过7000元以上的部分</w:t>
            </w:r>
            <w:r>
              <w:rPr>
                <w:rFonts w:hint="eastAsia" w:ascii="仿宋" w:hAnsi="仿宋" w:eastAsia="仿宋"/>
                <w:bCs/>
                <w:kern w:val="0"/>
                <w:sz w:val="28"/>
                <w:szCs w:val="28"/>
                <w:lang w:eastAsia="zh-CN"/>
              </w:rPr>
              <w:t>按规定</w:t>
            </w:r>
            <w:r>
              <w:rPr>
                <w:rFonts w:ascii="仿宋" w:hAnsi="仿宋" w:eastAsia="仿宋"/>
                <w:bCs/>
                <w:kern w:val="0"/>
                <w:sz w:val="28"/>
                <w:szCs w:val="28"/>
                <w:lang w:eastAsia="zh-CN"/>
              </w:rPr>
              <w:t>比例支付</w:t>
            </w:r>
            <w:r>
              <w:rPr>
                <w:rFonts w:hint="eastAsia" w:ascii="仿宋" w:hAnsi="仿宋" w:eastAsia="仿宋"/>
                <w:bCs/>
                <w:kern w:val="0"/>
                <w:sz w:val="28"/>
                <w:szCs w:val="28"/>
                <w:lang w:eastAsia="zh-CN"/>
              </w:rPr>
              <w:t>。农村低收入人口较普通参保人起付线降低50%达</w:t>
            </w:r>
            <w:r>
              <w:rPr>
                <w:rFonts w:ascii="仿宋" w:hAnsi="仿宋" w:eastAsia="仿宋"/>
                <w:bCs/>
                <w:kern w:val="0"/>
                <w:sz w:val="28"/>
                <w:szCs w:val="28"/>
                <w:lang w:eastAsia="zh-CN"/>
              </w:rPr>
              <w:t>3500元，</w:t>
            </w:r>
            <w:r>
              <w:rPr>
                <w:rFonts w:hint="eastAsia" w:ascii="仿宋" w:hAnsi="仿宋" w:eastAsia="仿宋"/>
                <w:bCs/>
                <w:kern w:val="0"/>
                <w:sz w:val="28"/>
                <w:szCs w:val="28"/>
                <w:lang w:eastAsia="zh-CN"/>
              </w:rPr>
              <w:t>报销比例每段提高5个百分点，</w:t>
            </w:r>
            <w:r>
              <w:rPr>
                <w:rFonts w:ascii="仿宋" w:hAnsi="仿宋" w:eastAsia="仿宋"/>
                <w:bCs/>
                <w:kern w:val="0"/>
                <w:sz w:val="28"/>
                <w:szCs w:val="28"/>
                <w:lang w:eastAsia="zh-CN"/>
              </w:rPr>
              <w:t>取消大病保险封顶线</w:t>
            </w:r>
            <w:r>
              <w:rPr>
                <w:rFonts w:hint="eastAsia" w:ascii="仿宋" w:hAnsi="仿宋" w:eastAsia="仿宋"/>
                <w:bCs/>
                <w:kern w:val="0"/>
                <w:sz w:val="28"/>
                <w:szCs w:val="28"/>
                <w:lang w:eastAsia="zh-CN"/>
              </w:rPr>
              <w:t>。</w:t>
            </w:r>
          </w:p>
        </w:tc>
      </w:tr>
    </w:tbl>
    <w:p>
      <w:pPr>
        <w:rPr>
          <w:rFonts w:hint="eastAsia" w:hAnsiTheme="minorEastAsia"/>
          <w:bCs/>
          <w:color w:val="FF0000"/>
          <w:sz w:val="32"/>
          <w:szCs w:val="32"/>
        </w:rPr>
      </w:pPr>
    </w:p>
    <w:p>
      <w:pPr>
        <w:rPr>
          <w:rFonts w:hint="eastAsia" w:hAnsiTheme="minorEastAsia"/>
          <w:bCs/>
          <w:color w:val="FF0000"/>
          <w:sz w:val="32"/>
          <w:szCs w:val="32"/>
        </w:rPr>
      </w:pPr>
    </w:p>
    <w:p>
      <w:pPr>
        <w:rPr>
          <w:rFonts w:hint="eastAsia" w:hAnsiTheme="minorEastAsia"/>
          <w:bCs/>
          <w:color w:val="FF0000"/>
          <w:sz w:val="32"/>
          <w:szCs w:val="32"/>
        </w:rPr>
      </w:pPr>
    </w:p>
    <w:p>
      <w:pPr>
        <w:ind w:firstLine="640" w:firstLineChars="200"/>
        <w:rPr>
          <w:rFonts w:ascii="黑体" w:hAnsi="黑体" w:eastAsia="黑体"/>
          <w:bCs/>
          <w:sz w:val="32"/>
          <w:szCs w:val="32"/>
        </w:rPr>
      </w:pPr>
      <w:r>
        <w:rPr>
          <w:rFonts w:ascii="黑体" w:hAnsi="黑体" w:eastAsia="黑体"/>
          <w:bCs/>
          <w:sz w:val="32"/>
          <w:szCs w:val="32"/>
        </w:rPr>
        <w:t>三、门诊特殊病慢性病</w:t>
      </w:r>
    </w:p>
    <w:p>
      <w:pPr>
        <w:ind w:firstLine="640" w:firstLineChars="200"/>
        <w:rPr>
          <w:rFonts w:ascii="仿宋" w:hAnsi="仿宋" w:eastAsia="仿宋"/>
          <w:sz w:val="32"/>
          <w:szCs w:val="32"/>
        </w:rPr>
      </w:pPr>
      <w:r>
        <w:rPr>
          <w:rFonts w:hint="eastAsia" w:ascii="楷体" w:hAnsi="楷体" w:eastAsia="楷体"/>
          <w:sz w:val="32"/>
          <w:szCs w:val="32"/>
        </w:rPr>
        <w:t>（一）我院可以办理</w:t>
      </w:r>
      <w:r>
        <w:rPr>
          <w:rFonts w:ascii="楷体" w:hAnsi="楷体" w:eastAsia="楷体"/>
          <w:sz w:val="32"/>
          <w:szCs w:val="32"/>
        </w:rPr>
        <w:t>特殊病病种（六种重性精神病）</w:t>
      </w:r>
      <w:r>
        <w:rPr>
          <w:rFonts w:hint="eastAsia" w:ascii="仿宋" w:hAnsi="仿宋" w:eastAsia="仿宋"/>
          <w:sz w:val="32"/>
          <w:szCs w:val="32"/>
        </w:rPr>
        <w:t>：</w:t>
      </w:r>
      <w:r>
        <w:rPr>
          <w:rFonts w:ascii="仿宋" w:hAnsi="仿宋" w:eastAsia="仿宋"/>
          <w:color w:val="000000" w:themeColor="text1"/>
          <w:w w:val="95"/>
          <w:sz w:val="32"/>
          <w:szCs w:val="32"/>
        </w:rPr>
        <w:t>精神分裂症、分裂情感性障碍、偏执性精神障碍、双相情感障碍、癫痫所致精神障碍、精神发育迟滞伴发精</w:t>
      </w:r>
      <w:r>
        <w:rPr>
          <w:rFonts w:ascii="仿宋" w:hAnsi="仿宋" w:eastAsia="仿宋"/>
          <w:color w:val="000000" w:themeColor="text1"/>
          <w:w w:val="90"/>
          <w:sz w:val="32"/>
          <w:szCs w:val="32"/>
        </w:rPr>
        <w:t>神障碍。</w:t>
      </w:r>
    </w:p>
    <w:p>
      <w:pPr>
        <w:ind w:firstLine="640" w:firstLineChars="200"/>
        <w:rPr>
          <w:rFonts w:ascii="仿宋" w:hAnsi="仿宋" w:eastAsia="仿宋"/>
          <w:sz w:val="32"/>
          <w:szCs w:val="32"/>
        </w:rPr>
      </w:pPr>
      <w:r>
        <w:rPr>
          <w:rFonts w:hint="eastAsia" w:ascii="楷体" w:hAnsi="楷体" w:eastAsia="楷体"/>
          <w:sz w:val="32"/>
          <w:szCs w:val="32"/>
        </w:rPr>
        <w:t>（二）我院可以办理</w:t>
      </w:r>
      <w:r>
        <w:rPr>
          <w:rFonts w:ascii="楷体" w:hAnsi="楷体" w:eastAsia="楷体"/>
          <w:sz w:val="32"/>
          <w:szCs w:val="32"/>
        </w:rPr>
        <w:t>慢性病病种（精神病）</w:t>
      </w:r>
      <w:r>
        <w:rPr>
          <w:rFonts w:hint="eastAsia" w:ascii="仿宋" w:hAnsi="仿宋" w:eastAsia="仿宋"/>
          <w:sz w:val="32"/>
          <w:szCs w:val="32"/>
        </w:rPr>
        <w:t>：</w:t>
      </w:r>
      <w:r>
        <w:rPr>
          <w:rFonts w:ascii="仿宋" w:hAnsi="仿宋" w:eastAsia="仿宋"/>
          <w:sz w:val="32"/>
          <w:szCs w:val="32"/>
        </w:rPr>
        <w:t>除六重种性精神病外的其他精神病</w:t>
      </w:r>
      <w:r>
        <w:rPr>
          <w:rFonts w:hint="eastAsia" w:ascii="仿宋" w:hAnsi="仿宋" w:eastAsia="仿宋"/>
          <w:sz w:val="32"/>
          <w:szCs w:val="32"/>
        </w:rPr>
        <w:t>、阿尔兹海默症、癫痫。</w:t>
      </w:r>
    </w:p>
    <w:p>
      <w:pPr>
        <w:tabs>
          <w:tab w:val="left" w:pos="1281"/>
        </w:tabs>
        <w:autoSpaceDE w:val="0"/>
        <w:autoSpaceDN w:val="0"/>
        <w:spacing w:before="123" w:line="310" w:lineRule="auto"/>
        <w:ind w:right="278"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城镇职工特殊病</w:t>
      </w:r>
      <w:r>
        <w:rPr>
          <w:rFonts w:hint="eastAsia" w:ascii="楷体" w:hAnsi="楷体" w:eastAsia="楷体"/>
          <w:sz w:val="32"/>
          <w:szCs w:val="32"/>
        </w:rPr>
        <w:t>、</w:t>
      </w:r>
      <w:r>
        <w:rPr>
          <w:rFonts w:ascii="楷体" w:hAnsi="楷体" w:eastAsia="楷体"/>
          <w:sz w:val="32"/>
          <w:szCs w:val="32"/>
        </w:rPr>
        <w:t>慢性病待遇</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城镇职工医保门诊</w:t>
      </w:r>
      <w:r>
        <w:rPr>
          <w:rFonts w:ascii="仿宋" w:hAnsi="仿宋" w:eastAsia="仿宋"/>
          <w:b/>
          <w:sz w:val="32"/>
          <w:szCs w:val="32"/>
        </w:rPr>
        <w:t>特殊病</w:t>
      </w:r>
      <w:r>
        <w:rPr>
          <w:rFonts w:hint="eastAsia" w:ascii="仿宋" w:hAnsi="仿宋" w:eastAsia="仿宋"/>
          <w:b/>
          <w:sz w:val="32"/>
          <w:szCs w:val="32"/>
        </w:rPr>
        <w:t>：</w:t>
      </w:r>
      <w:r>
        <w:rPr>
          <w:rFonts w:ascii="仿宋" w:hAnsi="仿宋" w:eastAsia="仿宋"/>
          <w:sz w:val="32"/>
          <w:szCs w:val="32"/>
        </w:rPr>
        <w:t>参保人在一个自然年度内，符合规定的相关费用，报销比例为90%</w:t>
      </w:r>
      <w:r>
        <w:rPr>
          <w:rFonts w:hint="eastAsia" w:ascii="仿宋" w:hAnsi="仿宋" w:eastAsia="仿宋"/>
          <w:sz w:val="32"/>
          <w:szCs w:val="32"/>
        </w:rPr>
        <w:t>，无起付线</w:t>
      </w:r>
      <w:r>
        <w:rPr>
          <w:rFonts w:ascii="仿宋" w:hAnsi="仿宋" w:eastAsia="仿宋"/>
          <w:sz w:val="32"/>
          <w:szCs w:val="32"/>
        </w:rPr>
        <w:t>，年度支付限额与住院费用年度最高支付限额合并计算。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城镇职工医保门诊</w:t>
      </w:r>
      <w:r>
        <w:rPr>
          <w:rFonts w:ascii="仿宋" w:hAnsi="仿宋" w:eastAsia="仿宋"/>
          <w:b/>
          <w:sz w:val="32"/>
          <w:szCs w:val="32"/>
        </w:rPr>
        <w:t>慢性病</w:t>
      </w:r>
      <w:r>
        <w:rPr>
          <w:rFonts w:hint="eastAsia" w:ascii="仿宋" w:hAnsi="仿宋" w:eastAsia="仿宋"/>
          <w:b/>
          <w:sz w:val="32"/>
          <w:szCs w:val="32"/>
        </w:rPr>
        <w:t>：</w:t>
      </w:r>
      <w:r>
        <w:rPr>
          <w:rFonts w:hint="eastAsia" w:ascii="仿宋" w:hAnsi="仿宋" w:eastAsia="仿宋"/>
          <w:sz w:val="32"/>
          <w:szCs w:val="32"/>
        </w:rPr>
        <w:t>报销比例按照住院报销比例执行</w:t>
      </w:r>
      <w:r>
        <w:rPr>
          <w:rFonts w:ascii="仿宋" w:hAnsi="仿宋" w:eastAsia="仿宋"/>
          <w:sz w:val="32"/>
          <w:szCs w:val="32"/>
        </w:rPr>
        <w:t>。参保人在一个自然年度内，起付标准为400元，与住院起付线分别计算，一年只出一次起付线；患一种、两种、三种、四种及以上慢性病的，一个自然年度内累计报销分别为2400元、3600元、4200元、5000元，年度最高支付限额增加总额不超过5000元，与住院年度最高支付限额分别计算。</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（四）</w:t>
      </w:r>
      <w:r>
        <w:rPr>
          <w:rFonts w:ascii="楷体" w:hAnsi="楷体" w:eastAsia="楷体"/>
          <w:sz w:val="32"/>
          <w:szCs w:val="32"/>
        </w:rPr>
        <w:t>城乡居民特殊病慢性病待遇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城乡居民门诊</w:t>
      </w:r>
      <w:r>
        <w:rPr>
          <w:rFonts w:ascii="仿宋" w:hAnsi="仿宋" w:eastAsia="仿宋"/>
          <w:b/>
          <w:sz w:val="32"/>
          <w:szCs w:val="32"/>
        </w:rPr>
        <w:t>特殊病</w:t>
      </w:r>
      <w:r>
        <w:rPr>
          <w:rFonts w:hint="eastAsia" w:ascii="仿宋" w:hAnsi="仿宋" w:eastAsia="仿宋"/>
          <w:b/>
          <w:sz w:val="32"/>
          <w:szCs w:val="32"/>
        </w:rPr>
        <w:t>：</w:t>
      </w:r>
      <w:r>
        <w:rPr>
          <w:rFonts w:ascii="仿宋" w:hAnsi="仿宋" w:eastAsia="仿宋"/>
          <w:sz w:val="32"/>
          <w:szCs w:val="32"/>
        </w:rPr>
        <w:t>参保人在一个自然年度内，符合规定的相关费用，报销比例为90%</w:t>
      </w:r>
      <w:r>
        <w:rPr>
          <w:rFonts w:hint="eastAsia" w:ascii="仿宋" w:hAnsi="仿宋" w:eastAsia="仿宋"/>
          <w:sz w:val="32"/>
          <w:szCs w:val="32"/>
        </w:rPr>
        <w:t>，无起付线</w:t>
      </w:r>
      <w:r>
        <w:rPr>
          <w:rFonts w:ascii="仿宋" w:hAnsi="仿宋" w:eastAsia="仿宋"/>
          <w:sz w:val="32"/>
          <w:szCs w:val="32"/>
        </w:rPr>
        <w:t>，年度支付限额按照大理州城乡居民基本医疗保险和大病保险住院最高支付限额执行。</w:t>
      </w:r>
    </w:p>
    <w:p>
      <w:pPr>
        <w:ind w:firstLine="480" w:firstLineChars="15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城</w:t>
      </w:r>
      <w:r>
        <w:rPr>
          <w:rFonts w:hint="eastAsia" w:ascii="仿宋" w:hAnsi="仿宋" w:eastAsia="仿宋"/>
          <w:sz w:val="32"/>
          <w:szCs w:val="32"/>
        </w:rPr>
        <w:t>乡居民</w:t>
      </w:r>
      <w:r>
        <w:rPr>
          <w:rFonts w:ascii="仿宋" w:hAnsi="仿宋" w:eastAsia="仿宋"/>
          <w:sz w:val="32"/>
          <w:szCs w:val="32"/>
        </w:rPr>
        <w:t>医保门诊</w:t>
      </w:r>
      <w:r>
        <w:rPr>
          <w:rFonts w:ascii="仿宋" w:hAnsi="仿宋" w:eastAsia="仿宋"/>
          <w:b/>
          <w:sz w:val="32"/>
          <w:szCs w:val="32"/>
        </w:rPr>
        <w:t>慢性病</w:t>
      </w:r>
      <w:r>
        <w:rPr>
          <w:rFonts w:hint="eastAsia" w:ascii="仿宋" w:hAnsi="仿宋" w:eastAsia="仿宋"/>
          <w:b/>
          <w:sz w:val="32"/>
          <w:szCs w:val="32"/>
        </w:rPr>
        <w:t>：</w:t>
      </w:r>
      <w:r>
        <w:rPr>
          <w:rFonts w:ascii="仿宋" w:hAnsi="仿宋" w:eastAsia="仿宋"/>
          <w:sz w:val="32"/>
          <w:szCs w:val="32"/>
        </w:rPr>
        <w:t>参保人在一个自然年度内，报销比例为60%</w:t>
      </w:r>
      <w:r>
        <w:rPr>
          <w:rFonts w:hint="eastAsia" w:ascii="仿宋" w:hAnsi="仿宋" w:eastAsia="仿宋"/>
          <w:sz w:val="32"/>
          <w:szCs w:val="32"/>
        </w:rPr>
        <w:t>，</w:t>
      </w:r>
      <w:r>
        <w:rPr>
          <w:rFonts w:ascii="仿宋" w:hAnsi="仿宋" w:eastAsia="仿宋"/>
          <w:sz w:val="32"/>
          <w:szCs w:val="32"/>
        </w:rPr>
        <w:t>无起付线，患两种及以上慢性病的，支付限额可以累加，但一个年度累计支付不超过3600元。</w:t>
      </w:r>
    </w:p>
    <w:p>
      <w:pPr>
        <w:ind w:firstLine="480" w:firstLineChars="150"/>
        <w:rPr>
          <w:rFonts w:hint="eastAsia" w:ascii="楷体" w:hAnsi="楷体" w:eastAsia="楷体"/>
          <w:sz w:val="32"/>
          <w:szCs w:val="32"/>
        </w:rPr>
      </w:pPr>
      <w:r>
        <w:rPr>
          <w:rFonts w:hint="eastAsia" w:ascii="楷体" w:hAnsi="楷体" w:eastAsia="楷体"/>
          <w:sz w:val="32"/>
          <w:szCs w:val="32"/>
        </w:rPr>
        <w:t>（五）特殊病慢性病办理依据</w:t>
      </w:r>
    </w:p>
    <w:p>
      <w:pPr>
        <w:ind w:firstLine="480" w:firstLineChars="150"/>
        <w:rPr>
          <w:rFonts w:hint="eastAsia" w:ascii="仿宋" w:hAnsi="仿宋" w:eastAsia="仿宋"/>
          <w:sz w:val="32"/>
          <w:szCs w:val="32"/>
        </w:rPr>
      </w:pPr>
      <w:r>
        <w:rPr>
          <w:rFonts w:hint="eastAsia" w:ascii="仿宋" w:hAnsi="仿宋" w:eastAsia="仿宋"/>
          <w:sz w:val="32"/>
          <w:szCs w:val="32"/>
        </w:rPr>
        <w:t>1.有二级及以上医院、主治医师及以上医生临床诊断为“精神病”的诊断；</w:t>
      </w:r>
    </w:p>
    <w:p>
      <w:pPr>
        <w:ind w:firstLine="480" w:firstLineChars="150"/>
        <w:rPr>
          <w:rFonts w:hint="eastAsia" w:ascii="仿宋" w:hAnsi="仿宋" w:eastAsia="仿宋"/>
          <w:sz w:val="32"/>
          <w:szCs w:val="32"/>
        </w:rPr>
      </w:pPr>
      <w:r>
        <w:rPr>
          <w:rFonts w:hint="eastAsia" w:ascii="仿宋" w:hAnsi="仿宋" w:eastAsia="仿宋"/>
          <w:sz w:val="32"/>
          <w:szCs w:val="32"/>
        </w:rPr>
        <w:t>2.具有两年以上病程和一年以上的就医记录；</w:t>
      </w:r>
    </w:p>
    <w:p>
      <w:pPr>
        <w:ind w:firstLine="480" w:firstLineChars="150"/>
        <w:rPr>
          <w:rFonts w:hint="eastAsia" w:ascii="仿宋" w:hAnsi="仿宋" w:eastAsia="仿宋"/>
          <w:sz w:val="32"/>
          <w:szCs w:val="32"/>
        </w:rPr>
      </w:pPr>
      <w:r>
        <w:rPr>
          <w:rFonts w:hint="eastAsia" w:ascii="仿宋" w:hAnsi="仿宋" w:eastAsia="仿宋"/>
          <w:sz w:val="32"/>
          <w:szCs w:val="32"/>
        </w:rPr>
        <w:t>3.有在精神病院或综合医院精神科住院史。</w:t>
      </w:r>
    </w:p>
    <w:p>
      <w:pPr>
        <w:ind w:firstLine="480" w:firstLineChars="150"/>
        <w:rPr>
          <w:rFonts w:hint="eastAsia" w:ascii="仿宋" w:hAnsi="仿宋" w:eastAsia="仿宋"/>
          <w:sz w:val="32"/>
          <w:szCs w:val="32"/>
        </w:rPr>
      </w:pPr>
      <w:r>
        <w:rPr>
          <w:rFonts w:hint="eastAsia" w:ascii="仿宋" w:hAnsi="仿宋" w:eastAsia="仿宋"/>
          <w:sz w:val="32"/>
          <w:szCs w:val="32"/>
        </w:rPr>
        <w:t xml:space="preserve">审核标准：同时具备1、2、3条。   </w:t>
      </w:r>
    </w:p>
    <w:p>
      <w:pPr>
        <w:ind w:firstLine="482" w:firstLineChars="150"/>
        <w:rPr>
          <w:rFonts w:ascii="仿宋" w:hAnsi="仿宋" w:eastAsia="仿宋"/>
          <w:sz w:val="32"/>
          <w:szCs w:val="32"/>
        </w:rPr>
      </w:pPr>
      <w:r>
        <w:rPr>
          <w:rFonts w:hint="eastAsia" w:ascii="仿宋" w:hAnsi="仿宋" w:eastAsia="仿宋"/>
          <w:b/>
          <w:bCs/>
          <w:sz w:val="32"/>
          <w:szCs w:val="32"/>
        </w:rPr>
        <w:t>2022年4月1日起，全省开通特慢病异地办理。</w:t>
      </w: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hint="eastAsia" w:asciiTheme="minorEastAsia" w:hAnsiTheme="minorEastAsia"/>
          <w:bCs/>
          <w:sz w:val="32"/>
          <w:szCs w:val="32"/>
        </w:rPr>
      </w:pPr>
    </w:p>
    <w:p>
      <w:pPr>
        <w:ind w:firstLine="480" w:firstLineChars="150"/>
        <w:rPr>
          <w:rFonts w:ascii="黑体" w:hAnsi="黑体" w:eastAsia="黑体"/>
          <w:bCs/>
          <w:sz w:val="32"/>
          <w:szCs w:val="32"/>
        </w:rPr>
      </w:pPr>
      <w:r>
        <w:rPr>
          <w:rFonts w:hint="eastAsia" w:ascii="黑体" w:hAnsi="黑体" w:eastAsia="黑体"/>
          <w:bCs/>
          <w:sz w:val="32"/>
          <w:szCs w:val="32"/>
        </w:rPr>
        <w:t>四、转诊转院</w:t>
      </w:r>
    </w:p>
    <w:p>
      <w:pPr>
        <w:ind w:firstLine="480" w:firstLineChars="150"/>
        <w:rPr>
          <w:rFonts w:hint="eastAsia" w:ascii="仿宋" w:hAnsi="仿宋" w:eastAsia="仿宋"/>
          <w:bCs/>
          <w:sz w:val="32"/>
          <w:szCs w:val="32"/>
        </w:rPr>
      </w:pPr>
      <w:r>
        <w:rPr>
          <w:rFonts w:hint="eastAsia" w:ascii="仿宋" w:hAnsi="仿宋" w:eastAsia="仿宋"/>
          <w:bCs/>
          <w:sz w:val="32"/>
          <w:szCs w:val="32"/>
        </w:rPr>
        <w:t>（一）转州外、省级及省外：转州外、省级及省外的，患者需持所住医院填写并由医务科或医院医保办审核盖章的转诊转院证明材料，到医院医保经办审核并办理异地转诊备案。其他同上，无审核的，起付金不补差，报销比例以转入医院现行政策中的医院级别降低10%规定执行。</w:t>
      </w:r>
    </w:p>
    <w:p>
      <w:pPr>
        <w:ind w:firstLine="640" w:firstLineChars="200"/>
        <w:rPr>
          <w:rFonts w:ascii="楷体" w:hAnsi="楷体" w:eastAsia="楷体"/>
          <w:bCs/>
          <w:sz w:val="32"/>
          <w:szCs w:val="32"/>
        </w:rPr>
      </w:pPr>
      <w:r>
        <w:rPr>
          <w:rFonts w:hint="eastAsia" w:ascii="楷体" w:hAnsi="楷体" w:eastAsia="楷体"/>
          <w:bCs/>
          <w:sz w:val="32"/>
          <w:szCs w:val="32"/>
        </w:rPr>
        <w:t>（二）在省内不需要在医保系统进行转诊转院操作的情形</w:t>
      </w:r>
    </w:p>
    <w:p>
      <w:pPr>
        <w:ind w:firstLine="640" w:firstLineChars="200"/>
        <w:rPr>
          <w:rFonts w:ascii="仿宋" w:hAnsi="仿宋" w:eastAsia="仿宋"/>
          <w:bCs/>
          <w:sz w:val="32"/>
          <w:szCs w:val="32"/>
        </w:rPr>
      </w:pPr>
      <w:r>
        <w:rPr>
          <w:rFonts w:hint="eastAsia" w:ascii="仿宋" w:hAnsi="仿宋" w:eastAsia="仿宋"/>
          <w:bCs/>
          <w:sz w:val="32"/>
          <w:szCs w:val="32"/>
        </w:rPr>
        <w:t>1.就近原则：</w:t>
      </w:r>
      <w:r>
        <w:rPr>
          <w:rFonts w:ascii="仿宋" w:hAnsi="仿宋" w:eastAsia="仿宋"/>
          <w:bCs/>
          <w:sz w:val="32"/>
          <w:szCs w:val="32"/>
        </w:rPr>
        <w:t>65周岁以上老年人，0-6岁（7岁生日前）的婴幼儿、重度残疾人（医保基本信息标识为“一、二级重度残疾人”）、</w:t>
      </w:r>
      <w:r>
        <w:rPr>
          <w:rFonts w:hint="eastAsia" w:ascii="仿宋" w:hAnsi="仿宋" w:eastAsia="仿宋"/>
          <w:bCs/>
          <w:sz w:val="32"/>
          <w:szCs w:val="32"/>
        </w:rPr>
        <w:t>严重精神障碍患者（医保系统审批为“精神分裂症</w:t>
      </w:r>
      <w:r>
        <w:rPr>
          <w:rFonts w:ascii="仿宋" w:hAnsi="仿宋" w:eastAsia="仿宋"/>
          <w:bCs/>
          <w:sz w:val="32"/>
          <w:szCs w:val="32"/>
        </w:rPr>
        <w:t>”），</w:t>
      </w:r>
      <w:r>
        <w:rPr>
          <w:rFonts w:hint="eastAsia" w:ascii="仿宋" w:hAnsi="仿宋" w:eastAsia="仿宋"/>
          <w:bCs/>
          <w:sz w:val="32"/>
          <w:szCs w:val="32"/>
        </w:rPr>
        <w:t>按照“就近就医”原则、可自主选择省内定点医疗机构诊治。</w:t>
      </w:r>
    </w:p>
    <w:p>
      <w:pPr>
        <w:ind w:firstLine="640" w:firstLineChars="200"/>
        <w:rPr>
          <w:rFonts w:ascii="仿宋" w:hAnsi="仿宋" w:eastAsia="仿宋"/>
          <w:bCs/>
          <w:sz w:val="32"/>
          <w:szCs w:val="32"/>
        </w:rPr>
      </w:pPr>
      <w:r>
        <w:rPr>
          <w:rFonts w:hint="eastAsia" w:ascii="仿宋" w:hAnsi="仿宋" w:eastAsia="仿宋"/>
          <w:bCs/>
          <w:sz w:val="32"/>
          <w:szCs w:val="32"/>
        </w:rPr>
        <w:t>2.疾病：同类疾病在同一年度内再次入院治疗患者，可选择原救治的医疗机构进行治疗。</w:t>
      </w:r>
    </w:p>
    <w:p>
      <w:pPr>
        <w:ind w:firstLine="640" w:firstLineChars="200"/>
        <w:rPr>
          <w:rFonts w:ascii="仿宋" w:hAnsi="仿宋" w:eastAsia="仿宋"/>
          <w:bCs/>
          <w:sz w:val="32"/>
          <w:szCs w:val="32"/>
        </w:rPr>
      </w:pPr>
      <w:r>
        <w:rPr>
          <w:rFonts w:hint="eastAsia" w:ascii="仿宋" w:hAnsi="仿宋" w:eastAsia="仿宋"/>
          <w:bCs/>
          <w:sz w:val="32"/>
          <w:szCs w:val="32"/>
        </w:rPr>
        <w:t>3.危、急、重症: 符合危、急、重症的患者，由收治医疗机构识别后在医疗机构的医保信息系统审批，可享受正常报销待遇。</w:t>
      </w:r>
    </w:p>
    <w:p>
      <w:pPr>
        <w:ind w:firstLine="640" w:firstLineChars="200"/>
        <w:rPr>
          <w:rFonts w:hint="eastAsia" w:ascii="仿宋" w:hAnsi="仿宋" w:eastAsia="仿宋"/>
          <w:bCs/>
          <w:sz w:val="32"/>
          <w:szCs w:val="32"/>
        </w:rPr>
      </w:pPr>
      <w:r>
        <w:rPr>
          <w:rFonts w:hint="eastAsia" w:ascii="仿宋" w:hAnsi="仿宋" w:eastAsia="仿宋"/>
          <w:bCs/>
          <w:sz w:val="32"/>
          <w:szCs w:val="32"/>
        </w:rPr>
        <w:t>4.异地就医人员: 已办理异地就医登记备案的异地就医人员，由所属医保经办机构为其在医保系统办理异地备案手续，按异地就医规定报销。</w:t>
      </w:r>
    </w:p>
    <w:p>
      <w:pPr>
        <w:ind w:firstLine="640" w:firstLineChars="200"/>
        <w:rPr>
          <w:rFonts w:hint="eastAsia" w:ascii="仿宋" w:hAnsi="仿宋" w:eastAsia="仿宋"/>
          <w:bCs/>
          <w:sz w:val="32"/>
          <w:szCs w:val="32"/>
        </w:rPr>
      </w:pPr>
      <w:r>
        <w:rPr>
          <w:rFonts w:hint="eastAsia" w:ascii="仿宋" w:hAnsi="仿宋" w:eastAsia="仿宋"/>
          <w:bCs/>
          <w:sz w:val="32"/>
          <w:szCs w:val="32"/>
        </w:rPr>
        <w:t>说明：大理州范围内参保人员到大理州第二人民医院住院不需要办理转诊转院手续也可享受同等报销比例。</w:t>
      </w:r>
    </w:p>
    <w:p>
      <w:pPr>
        <w:ind w:firstLine="640" w:firstLineChars="200"/>
        <w:rPr>
          <w:rFonts w:hint="eastAsia" w:ascii="仿宋" w:hAnsi="仿宋" w:eastAsia="仿宋"/>
          <w:bCs/>
          <w:sz w:val="32"/>
          <w:szCs w:val="32"/>
        </w:rPr>
      </w:pPr>
    </w:p>
    <w:p>
      <w:pPr>
        <w:ind w:firstLine="480" w:firstLineChars="150"/>
        <w:rPr>
          <w:rFonts w:ascii="仿宋" w:hAnsi="仿宋" w:eastAsia="仿宋"/>
          <w:bCs/>
          <w:sz w:val="32"/>
          <w:szCs w:val="32"/>
        </w:rPr>
      </w:pPr>
    </w:p>
    <w:p>
      <w:pPr>
        <w:tabs>
          <w:tab w:val="left" w:pos="750"/>
        </w:tabs>
        <w:rPr>
          <w:rFonts w:asciiTheme="minorEastAsia" w:hAnsiTheme="minorEastAsia"/>
          <w:sz w:val="32"/>
          <w:szCs w:val="32"/>
        </w:rPr>
      </w:pPr>
    </w:p>
    <w:p>
      <w:pPr>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、异地救医</w:t>
      </w:r>
    </w:p>
    <w:p>
      <w:pPr>
        <w:ind w:firstLine="640" w:firstLineChars="200"/>
        <w:rPr>
          <w:rFonts w:ascii="楷体" w:hAnsi="楷体" w:eastAsia="楷体"/>
          <w:sz w:val="32"/>
          <w:szCs w:val="32"/>
        </w:rPr>
      </w:pPr>
      <w:r>
        <w:rPr>
          <w:rFonts w:hint="eastAsia" w:ascii="楷体" w:hAnsi="楷体" w:eastAsia="楷体"/>
          <w:sz w:val="32"/>
          <w:szCs w:val="32"/>
        </w:rPr>
        <w:t>（一）异地就医政策执行</w:t>
      </w:r>
    </w:p>
    <w:p>
      <w:pPr>
        <w:spacing w:before="115" w:line="302" w:lineRule="auto"/>
        <w:ind w:left="128" w:right="99" w:firstLine="611" w:firstLineChars="200"/>
        <w:rPr>
          <w:rFonts w:ascii="仿宋" w:hAnsi="仿宋" w:eastAsia="仿宋"/>
          <w:color w:val="000000" w:themeColor="text1"/>
          <w:w w:val="95"/>
          <w:sz w:val="32"/>
          <w:szCs w:val="32"/>
        </w:rPr>
      </w:pPr>
      <w:r>
        <w:rPr>
          <w:rFonts w:hint="eastAsia" w:ascii="仿宋" w:hAnsi="仿宋" w:eastAsia="仿宋"/>
          <w:b/>
          <w:color w:val="000000" w:themeColor="text1"/>
          <w:w w:val="95"/>
          <w:sz w:val="32"/>
          <w:szCs w:val="32"/>
        </w:rPr>
        <w:t>执行就医地目录:</w:t>
      </w:r>
      <w:r>
        <w:rPr>
          <w:rFonts w:hint="eastAsia" w:ascii="仿宋" w:hAnsi="仿宋" w:eastAsia="仿宋"/>
          <w:color w:val="000000" w:themeColor="text1"/>
          <w:w w:val="95"/>
          <w:sz w:val="32"/>
          <w:szCs w:val="32"/>
        </w:rPr>
        <w:t xml:space="preserve"> 包括基本医疗保险的药品目录、诊疗项目和服务设施标准;</w:t>
      </w:r>
    </w:p>
    <w:p>
      <w:pPr>
        <w:spacing w:before="115" w:line="302" w:lineRule="auto"/>
        <w:ind w:left="128" w:right="99" w:firstLine="611" w:firstLineChars="200"/>
        <w:rPr>
          <w:rFonts w:ascii="仿宋" w:hAnsi="仿宋" w:eastAsia="仿宋"/>
          <w:color w:val="000000" w:themeColor="text1"/>
          <w:w w:val="95"/>
          <w:sz w:val="32"/>
          <w:szCs w:val="32"/>
        </w:rPr>
      </w:pPr>
      <w:r>
        <w:rPr>
          <w:rFonts w:hint="eastAsia" w:ascii="仿宋" w:hAnsi="仿宋" w:eastAsia="仿宋"/>
          <w:b/>
          <w:color w:val="000000" w:themeColor="text1"/>
          <w:w w:val="95"/>
          <w:sz w:val="32"/>
          <w:szCs w:val="32"/>
        </w:rPr>
        <w:t>执行参保地待遇</w:t>
      </w:r>
      <w:r>
        <w:rPr>
          <w:rFonts w:ascii="仿宋" w:hAnsi="仿宋" w:eastAsia="仿宋"/>
          <w:b/>
          <w:color w:val="000000" w:themeColor="text1"/>
          <w:w w:val="95"/>
          <w:sz w:val="32"/>
          <w:szCs w:val="32"/>
        </w:rPr>
        <w:t xml:space="preserve"> </w:t>
      </w:r>
      <w:r>
        <w:rPr>
          <w:rFonts w:hint="eastAsia" w:ascii="仿宋" w:hAnsi="仿宋" w:eastAsia="仿宋"/>
          <w:color w:val="000000" w:themeColor="text1"/>
          <w:w w:val="95"/>
          <w:sz w:val="32"/>
          <w:szCs w:val="32"/>
        </w:rPr>
        <w:t>：执行参保地的起付线、支付比例和最高支付限额（</w:t>
      </w:r>
      <w:r>
        <w:rPr>
          <w:rFonts w:ascii="仿宋" w:hAnsi="仿宋" w:eastAsia="仿宋"/>
          <w:color w:val="000000" w:themeColor="text1"/>
          <w:w w:val="95"/>
          <w:sz w:val="32"/>
          <w:szCs w:val="32"/>
        </w:rPr>
        <w:t>封顶线</w:t>
      </w:r>
      <w:r>
        <w:rPr>
          <w:rFonts w:hint="eastAsia" w:ascii="仿宋" w:hAnsi="仿宋" w:eastAsia="仿宋"/>
          <w:color w:val="000000" w:themeColor="text1"/>
          <w:w w:val="95"/>
          <w:sz w:val="32"/>
          <w:szCs w:val="32"/>
        </w:rPr>
        <w:t>）；</w:t>
      </w:r>
    </w:p>
    <w:p>
      <w:pPr>
        <w:spacing w:before="115" w:line="302" w:lineRule="auto"/>
        <w:ind w:left="128" w:right="99" w:firstLine="611" w:firstLineChars="200"/>
        <w:rPr>
          <w:rFonts w:ascii="仿宋" w:hAnsi="仿宋" w:eastAsia="仿宋"/>
          <w:color w:val="000000" w:themeColor="text1"/>
          <w:w w:val="95"/>
          <w:sz w:val="32"/>
          <w:szCs w:val="32"/>
        </w:rPr>
      </w:pPr>
      <w:r>
        <w:rPr>
          <w:rFonts w:hint="eastAsia" w:ascii="仿宋" w:hAnsi="仿宋" w:eastAsia="仿宋"/>
          <w:b/>
          <w:color w:val="000000" w:themeColor="text1"/>
          <w:w w:val="95"/>
          <w:sz w:val="32"/>
          <w:szCs w:val="32"/>
        </w:rPr>
        <w:t>执行就医地管理</w:t>
      </w:r>
      <w:r>
        <w:rPr>
          <w:rFonts w:ascii="仿宋" w:hAnsi="仿宋" w:eastAsia="仿宋"/>
          <w:b/>
          <w:color w:val="000000" w:themeColor="text1"/>
          <w:w w:val="95"/>
          <w:sz w:val="32"/>
          <w:szCs w:val="32"/>
        </w:rPr>
        <w:t xml:space="preserve"> </w:t>
      </w:r>
      <w:r>
        <w:rPr>
          <w:rFonts w:hint="eastAsia" w:ascii="仿宋" w:hAnsi="仿宋" w:eastAsia="仿宋"/>
          <w:color w:val="000000" w:themeColor="text1"/>
          <w:w w:val="95"/>
          <w:sz w:val="32"/>
          <w:szCs w:val="32"/>
        </w:rPr>
        <w:t>：就医地经办机构要为异地就医人员提供和本地参保人员相同的服务和管理，包括咨询服务、医疗信息的记录、医疗行为的监控、医疗费用的审核等。</w:t>
      </w:r>
    </w:p>
    <w:p>
      <w:pPr>
        <w:spacing w:before="122" w:line="302" w:lineRule="auto"/>
        <w:ind w:left="147" w:right="151" w:firstLine="611" w:firstLineChars="200"/>
        <w:rPr>
          <w:rFonts w:hint="eastAsia" w:ascii="仿宋" w:hAnsi="仿宋" w:eastAsia="仿宋"/>
          <w:b/>
          <w:color w:val="000000" w:themeColor="text1"/>
          <w:sz w:val="32"/>
          <w:szCs w:val="32"/>
        </w:rPr>
      </w:pPr>
      <w:r>
        <w:rPr>
          <w:rFonts w:ascii="仿宋" w:hAnsi="仿宋" w:eastAsia="仿宋"/>
          <w:b/>
          <w:color w:val="000000" w:themeColor="text1"/>
          <w:w w:val="95"/>
          <w:sz w:val="32"/>
          <w:szCs w:val="32"/>
        </w:rPr>
        <w:t>未按规定办理异地就医备案或异地转诊转院手续直接到异地就医的，支付比例相应</w:t>
      </w:r>
      <w:r>
        <w:rPr>
          <w:rFonts w:ascii="仿宋" w:hAnsi="仿宋" w:eastAsia="仿宋"/>
          <w:b/>
          <w:color w:val="000000" w:themeColor="text1"/>
          <w:sz w:val="32"/>
          <w:szCs w:val="32"/>
        </w:rPr>
        <w:t>降低10%。</w:t>
      </w:r>
    </w:p>
    <w:p>
      <w:pPr>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可以办理异地就医直接结算备案</w:t>
      </w:r>
      <w:r>
        <w:rPr>
          <w:rFonts w:hint="eastAsia" w:ascii="楷体" w:hAnsi="楷体" w:eastAsia="楷体"/>
          <w:sz w:val="32"/>
          <w:szCs w:val="32"/>
        </w:rPr>
        <w:t>人员</w:t>
      </w:r>
    </w:p>
    <w:p>
      <w:pPr>
        <w:spacing w:before="115" w:line="302" w:lineRule="auto"/>
        <w:ind w:left="128" w:right="99" w:firstLine="644"/>
        <w:rPr>
          <w:rFonts w:ascii="仿宋" w:hAnsi="仿宋" w:eastAsia="仿宋"/>
          <w:color w:val="000000" w:themeColor="text1"/>
          <w:w w:val="95"/>
          <w:sz w:val="32"/>
          <w:szCs w:val="32"/>
        </w:rPr>
      </w:pPr>
      <w:r>
        <w:rPr>
          <w:rFonts w:hint="eastAsia" w:ascii="楷体" w:hAnsi="楷体" w:eastAsia="楷体"/>
          <w:color w:val="000000" w:themeColor="text1"/>
          <w:w w:val="95"/>
          <w:sz w:val="32"/>
          <w:szCs w:val="32"/>
        </w:rPr>
        <w:t>1.</w:t>
      </w:r>
      <w:r>
        <w:rPr>
          <w:rFonts w:ascii="楷体" w:hAnsi="楷体" w:eastAsia="楷体"/>
          <w:color w:val="000000" w:themeColor="text1"/>
          <w:w w:val="95"/>
          <w:sz w:val="32"/>
          <w:szCs w:val="32"/>
        </w:rPr>
        <w:t>常住异地工作人员</w:t>
      </w:r>
      <w:r>
        <w:rPr>
          <w:rFonts w:ascii="仿宋" w:hAnsi="仿宋" w:eastAsia="仿宋"/>
          <w:color w:val="000000" w:themeColor="text1"/>
          <w:w w:val="95"/>
          <w:sz w:val="32"/>
          <w:szCs w:val="32"/>
        </w:rPr>
        <w:t>。</w:t>
      </w:r>
      <w:r>
        <w:rPr>
          <w:rFonts w:hint="eastAsia" w:ascii="仿宋" w:hAnsi="仿宋" w:eastAsia="仿宋"/>
          <w:color w:val="000000" w:themeColor="text1"/>
          <w:w w:val="95"/>
          <w:sz w:val="32"/>
          <w:szCs w:val="32"/>
        </w:rPr>
        <w:t>指用人单位派驻异地工作且符合参保地规定的人员</w:t>
      </w:r>
      <w:r>
        <w:rPr>
          <w:rFonts w:ascii="仿宋" w:hAnsi="仿宋" w:eastAsia="仿宋"/>
          <w:color w:val="000000" w:themeColor="text1"/>
          <w:spacing w:val="3"/>
          <w:w w:val="95"/>
          <w:sz w:val="32"/>
          <w:szCs w:val="32"/>
        </w:rPr>
        <w:t>；</w:t>
      </w:r>
    </w:p>
    <w:p>
      <w:pPr>
        <w:spacing w:before="115" w:line="302" w:lineRule="auto"/>
        <w:ind w:left="128" w:right="99" w:firstLine="644"/>
        <w:rPr>
          <w:rFonts w:ascii="仿宋" w:hAnsi="仿宋" w:eastAsia="仿宋"/>
          <w:color w:val="000000" w:themeColor="text1"/>
          <w:w w:val="95"/>
          <w:sz w:val="30"/>
          <w:szCs w:val="32"/>
        </w:rPr>
      </w:pPr>
      <w:r>
        <w:rPr>
          <w:rFonts w:hint="eastAsia" w:ascii="楷体" w:hAnsi="楷体" w:eastAsia="楷体"/>
          <w:color w:val="000000" w:themeColor="text1"/>
          <w:w w:val="95"/>
          <w:sz w:val="32"/>
          <w:szCs w:val="32"/>
        </w:rPr>
        <w:t>2.</w:t>
      </w:r>
      <w:r>
        <w:rPr>
          <w:rFonts w:ascii="楷体" w:hAnsi="楷体" w:eastAsia="楷体"/>
          <w:color w:val="000000" w:themeColor="text1"/>
          <w:w w:val="95"/>
          <w:sz w:val="32"/>
          <w:szCs w:val="32"/>
        </w:rPr>
        <w:t>长期异地居住人员</w:t>
      </w:r>
      <w:r>
        <w:rPr>
          <w:rFonts w:ascii="仿宋" w:hAnsi="仿宋" w:eastAsia="仿宋"/>
          <w:color w:val="000000" w:themeColor="text1"/>
          <w:w w:val="95"/>
          <w:sz w:val="32"/>
          <w:szCs w:val="32"/>
        </w:rPr>
        <w:t>。</w:t>
      </w:r>
      <w:r>
        <w:rPr>
          <w:rFonts w:hint="eastAsia" w:ascii="仿宋" w:hAnsi="仿宋" w:eastAsia="仿宋"/>
          <w:color w:val="000000" w:themeColor="text1"/>
          <w:w w:val="95"/>
          <w:sz w:val="32"/>
          <w:szCs w:val="32"/>
        </w:rPr>
        <w:t>指</w:t>
      </w:r>
      <w:r>
        <w:rPr>
          <w:rFonts w:ascii="仿宋" w:hAnsi="仿宋" w:eastAsia="仿宋"/>
          <w:color w:val="000000" w:themeColor="text1"/>
          <w:w w:val="95"/>
          <w:sz w:val="32"/>
          <w:szCs w:val="32"/>
        </w:rPr>
        <w:t>在异地居住生活</w:t>
      </w:r>
      <w:r>
        <w:rPr>
          <w:rFonts w:hint="eastAsia" w:ascii="仿宋" w:hAnsi="仿宋" w:eastAsia="仿宋"/>
          <w:color w:val="000000" w:themeColor="text1"/>
          <w:w w:val="95"/>
          <w:sz w:val="32"/>
          <w:szCs w:val="32"/>
        </w:rPr>
        <w:t>且符合参保地规定</w:t>
      </w:r>
      <w:r>
        <w:rPr>
          <w:rFonts w:ascii="仿宋" w:hAnsi="仿宋" w:eastAsia="仿宋"/>
          <w:color w:val="000000" w:themeColor="text1"/>
          <w:w w:val="95"/>
          <w:sz w:val="32"/>
          <w:szCs w:val="32"/>
        </w:rPr>
        <w:t>的人员，如在外地随子女居住，帮助带孩子的</w:t>
      </w:r>
      <w:r>
        <w:rPr>
          <w:rFonts w:ascii="仿宋" w:hAnsi="仿宋" w:eastAsia="仿宋"/>
          <w:color w:val="000000" w:themeColor="text1"/>
          <w:spacing w:val="3"/>
          <w:w w:val="95"/>
          <w:sz w:val="32"/>
          <w:szCs w:val="32"/>
        </w:rPr>
        <w:t xml:space="preserve">老年人等； </w:t>
      </w:r>
    </w:p>
    <w:p>
      <w:pPr>
        <w:spacing w:before="115" w:line="302" w:lineRule="auto"/>
        <w:ind w:left="128" w:right="99" w:firstLine="644"/>
        <w:rPr>
          <w:rFonts w:ascii="仿宋" w:hAnsi="仿宋" w:eastAsia="仿宋"/>
          <w:color w:val="000000" w:themeColor="text1"/>
          <w:spacing w:val="10"/>
          <w:w w:val="95"/>
          <w:sz w:val="32"/>
          <w:szCs w:val="32"/>
        </w:rPr>
      </w:pPr>
      <w:r>
        <w:rPr>
          <w:rFonts w:hint="eastAsia" w:ascii="楷体" w:hAnsi="楷体" w:eastAsia="楷体"/>
          <w:color w:val="000000" w:themeColor="text1"/>
          <w:w w:val="95"/>
          <w:sz w:val="30"/>
          <w:szCs w:val="32"/>
        </w:rPr>
        <w:t>3.</w:t>
      </w:r>
      <w:r>
        <w:rPr>
          <w:rFonts w:ascii="楷体" w:hAnsi="楷体" w:eastAsia="楷体"/>
          <w:color w:val="000000" w:themeColor="text1"/>
          <w:w w:val="95"/>
          <w:sz w:val="32"/>
          <w:szCs w:val="32"/>
        </w:rPr>
        <w:t>异地安置退休人员</w:t>
      </w:r>
      <w:r>
        <w:rPr>
          <w:rFonts w:ascii="仿宋" w:hAnsi="仿宋" w:eastAsia="仿宋"/>
          <w:color w:val="000000" w:themeColor="text1"/>
          <w:w w:val="95"/>
          <w:sz w:val="32"/>
          <w:szCs w:val="32"/>
        </w:rPr>
        <w:t>。</w:t>
      </w:r>
      <w:r>
        <w:rPr>
          <w:rFonts w:hint="eastAsia" w:ascii="仿宋" w:hAnsi="仿宋" w:eastAsia="仿宋"/>
          <w:color w:val="000000" w:themeColor="text1"/>
          <w:w w:val="95"/>
          <w:sz w:val="32"/>
          <w:szCs w:val="32"/>
        </w:rPr>
        <w:t>指</w:t>
      </w:r>
      <w:r>
        <w:rPr>
          <w:rFonts w:ascii="仿宋" w:hAnsi="仿宋" w:eastAsia="仿宋"/>
          <w:color w:val="000000" w:themeColor="text1"/>
          <w:w w:val="95"/>
          <w:sz w:val="32"/>
          <w:szCs w:val="32"/>
        </w:rPr>
        <w:t>退休后在异地定居并迁入户籍的人员，如退休前在工作地参保，退休后回原籍居住的</w:t>
      </w:r>
      <w:r>
        <w:rPr>
          <w:rFonts w:ascii="仿宋" w:hAnsi="仿宋" w:eastAsia="仿宋"/>
          <w:color w:val="000000" w:themeColor="text1"/>
          <w:spacing w:val="10"/>
          <w:w w:val="95"/>
          <w:sz w:val="32"/>
          <w:szCs w:val="32"/>
        </w:rPr>
        <w:t xml:space="preserve">知青； </w:t>
      </w:r>
    </w:p>
    <w:p>
      <w:pPr>
        <w:spacing w:before="115" w:line="302" w:lineRule="auto"/>
        <w:ind w:left="128" w:right="99" w:firstLine="644"/>
        <w:rPr>
          <w:rFonts w:ascii="仿宋" w:hAnsi="仿宋" w:eastAsia="仿宋"/>
          <w:color w:val="000000" w:themeColor="text1"/>
          <w:sz w:val="32"/>
          <w:szCs w:val="32"/>
        </w:rPr>
      </w:pPr>
      <w:r>
        <w:rPr>
          <w:rFonts w:hint="eastAsia" w:ascii="楷体" w:hAnsi="楷体" w:eastAsia="楷体"/>
          <w:color w:val="000000" w:themeColor="text1"/>
          <w:w w:val="95"/>
          <w:sz w:val="31"/>
          <w:szCs w:val="32"/>
        </w:rPr>
        <w:t>4.</w:t>
      </w:r>
      <w:r>
        <w:rPr>
          <w:rFonts w:ascii="楷体" w:hAnsi="楷体" w:eastAsia="楷体"/>
          <w:color w:val="000000" w:themeColor="text1"/>
          <w:w w:val="95"/>
          <w:sz w:val="32"/>
          <w:szCs w:val="32"/>
        </w:rPr>
        <w:t>异地转诊人员</w:t>
      </w:r>
      <w:r>
        <w:rPr>
          <w:rFonts w:ascii="仿宋" w:hAnsi="仿宋" w:eastAsia="仿宋"/>
          <w:color w:val="000000" w:themeColor="text1"/>
          <w:w w:val="95"/>
          <w:sz w:val="32"/>
          <w:szCs w:val="32"/>
        </w:rPr>
        <w:t>。因当地医疗机构诊断不了或者可以</w:t>
      </w:r>
      <w:r>
        <w:rPr>
          <w:rFonts w:ascii="仿宋" w:hAnsi="仿宋" w:eastAsia="仿宋"/>
          <w:color w:val="000000" w:themeColor="text1"/>
          <w:sz w:val="32"/>
          <w:szCs w:val="32"/>
        </w:rPr>
        <w:t>诊断，但是治疗水平有限，需要到州外就医的参保患者。</w:t>
      </w:r>
    </w:p>
    <w:p>
      <w:pPr>
        <w:spacing w:before="122" w:line="302" w:lineRule="auto"/>
        <w:ind w:left="147" w:right="151" w:firstLine="643" w:firstLineChars="200"/>
        <w:rPr>
          <w:rFonts w:ascii="仿宋" w:hAnsi="仿宋" w:eastAsia="仿宋"/>
          <w:b/>
          <w:color w:val="000000" w:themeColor="text1"/>
          <w:sz w:val="32"/>
          <w:szCs w:val="32"/>
        </w:rPr>
      </w:pPr>
    </w:p>
    <w:p>
      <w:pPr>
        <w:ind w:firstLine="640" w:firstLineChars="200"/>
        <w:rPr>
          <w:rFonts w:ascii="楷体" w:hAnsi="楷体" w:eastAsia="楷体"/>
          <w:sz w:val="32"/>
          <w:szCs w:val="32"/>
        </w:rPr>
      </w:pPr>
      <w:r>
        <w:rPr>
          <w:rFonts w:hint="eastAsia" w:ascii="楷体" w:hAnsi="楷体" w:eastAsia="楷体"/>
          <w:sz w:val="32"/>
          <w:szCs w:val="32"/>
        </w:rPr>
        <w:t>（三）异地就医实现一单报销，一站式结算</w:t>
      </w:r>
    </w:p>
    <w:p>
      <w:pPr>
        <w:ind w:firstLine="570" w:firstLineChars="200"/>
        <w:rPr>
          <w:rFonts w:ascii="仿宋" w:hAnsi="仿宋" w:eastAsia="仿宋" w:cs="宋体"/>
          <w:color w:val="000000" w:themeColor="text1"/>
          <w:w w:val="95"/>
          <w:kern w:val="0"/>
          <w:sz w:val="30"/>
          <w:szCs w:val="32"/>
        </w:rPr>
      </w:pPr>
      <w:r>
        <w:rPr>
          <w:rFonts w:hint="eastAsia" w:ascii="仿宋" w:hAnsi="仿宋" w:eastAsia="仿宋" w:cs="宋体"/>
          <w:color w:val="000000" w:themeColor="text1"/>
          <w:w w:val="95"/>
          <w:kern w:val="0"/>
          <w:sz w:val="30"/>
          <w:szCs w:val="32"/>
        </w:rPr>
        <w:t>1.省内、</w:t>
      </w:r>
      <w:r>
        <w:rPr>
          <w:rFonts w:ascii="仿宋" w:hAnsi="仿宋" w:eastAsia="仿宋" w:cs="宋体"/>
          <w:color w:val="000000" w:themeColor="text1"/>
          <w:w w:val="95"/>
          <w:kern w:val="0"/>
          <w:sz w:val="30"/>
          <w:szCs w:val="32"/>
        </w:rPr>
        <w:t>跨省异地就医实现基本医疗保险、补充保险、公务员医疗补助、大病保险</w:t>
      </w:r>
      <w:r>
        <w:rPr>
          <w:rFonts w:hint="eastAsia" w:ascii="仿宋" w:hAnsi="仿宋" w:eastAsia="仿宋" w:cs="宋体"/>
          <w:color w:val="000000" w:themeColor="text1"/>
          <w:w w:val="95"/>
          <w:kern w:val="0"/>
          <w:sz w:val="30"/>
          <w:szCs w:val="32"/>
        </w:rPr>
        <w:t>、医疗救助</w:t>
      </w:r>
      <w:r>
        <w:rPr>
          <w:rFonts w:ascii="仿宋" w:hAnsi="仿宋" w:eastAsia="仿宋" w:cs="宋体"/>
          <w:color w:val="000000" w:themeColor="text1"/>
          <w:w w:val="95"/>
          <w:kern w:val="0"/>
          <w:sz w:val="30"/>
          <w:szCs w:val="32"/>
        </w:rPr>
        <w:t>等报销费用在异地就医定点医疗机构一并结算。</w:t>
      </w:r>
    </w:p>
    <w:p>
      <w:pPr>
        <w:ind w:firstLine="570" w:firstLineChars="200"/>
        <w:rPr>
          <w:rFonts w:hint="eastAsia" w:ascii="仿宋" w:hAnsi="仿宋" w:eastAsia="仿宋" w:cs="宋体"/>
          <w:color w:val="000000" w:themeColor="text1"/>
          <w:w w:val="95"/>
          <w:kern w:val="0"/>
          <w:sz w:val="30"/>
          <w:szCs w:val="32"/>
        </w:rPr>
      </w:pPr>
      <w:r>
        <w:rPr>
          <w:rFonts w:hint="eastAsia" w:ascii="仿宋" w:hAnsi="仿宋" w:eastAsia="仿宋" w:cs="宋体"/>
          <w:color w:val="000000" w:themeColor="text1"/>
          <w:w w:val="95"/>
          <w:kern w:val="0"/>
          <w:sz w:val="30"/>
          <w:szCs w:val="32"/>
        </w:rPr>
        <w:t>2.目前</w:t>
      </w:r>
      <w:r>
        <w:rPr>
          <w:rFonts w:ascii="仿宋" w:hAnsi="仿宋" w:eastAsia="仿宋" w:cs="宋体"/>
          <w:color w:val="000000" w:themeColor="text1"/>
          <w:w w:val="95"/>
          <w:kern w:val="0"/>
          <w:sz w:val="30"/>
          <w:szCs w:val="32"/>
        </w:rPr>
        <w:t>异地就医实现门诊、住院、门诊特慢</w:t>
      </w:r>
      <w:r>
        <w:rPr>
          <w:rFonts w:hint="eastAsia" w:ascii="仿宋" w:hAnsi="仿宋" w:eastAsia="仿宋" w:cs="宋体"/>
          <w:color w:val="000000" w:themeColor="text1"/>
          <w:w w:val="95"/>
          <w:kern w:val="0"/>
          <w:sz w:val="30"/>
          <w:szCs w:val="32"/>
        </w:rPr>
        <w:t>病等</w:t>
      </w:r>
      <w:r>
        <w:rPr>
          <w:rFonts w:ascii="仿宋" w:hAnsi="仿宋" w:eastAsia="仿宋" w:cs="宋体"/>
          <w:color w:val="000000" w:themeColor="text1"/>
          <w:w w:val="95"/>
          <w:kern w:val="0"/>
          <w:sz w:val="30"/>
          <w:szCs w:val="32"/>
        </w:rPr>
        <w:t>医疗就医一站式结报，参保人员只结算应由个人承担的费用。</w:t>
      </w:r>
      <w:r>
        <w:rPr>
          <w:rFonts w:hint="eastAsia" w:ascii="仿宋" w:hAnsi="仿宋" w:eastAsia="仿宋" w:cs="宋体"/>
          <w:color w:val="000000" w:themeColor="text1"/>
          <w:w w:val="95"/>
          <w:kern w:val="0"/>
          <w:sz w:val="30"/>
          <w:szCs w:val="32"/>
        </w:rPr>
        <w:t xml:space="preserve"> </w:t>
      </w: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570" w:firstLineChars="200"/>
        <w:rPr>
          <w:rFonts w:hint="eastAsia" w:ascii="仿宋" w:hAnsi="仿宋" w:eastAsia="仿宋" w:cs="宋体"/>
          <w:color w:val="000000" w:themeColor="text1"/>
          <w:w w:val="95"/>
          <w:kern w:val="0"/>
          <w:sz w:val="30"/>
          <w:szCs w:val="32"/>
        </w:rPr>
      </w:pPr>
    </w:p>
    <w:p>
      <w:pPr>
        <w:ind w:firstLine="640" w:firstLineChars="200"/>
        <w:rPr>
          <w:rFonts w:ascii="方正黑体_GBK" w:hAnsi="方正仿宋简体" w:eastAsia="方正黑体_GBK" w:cs="方正仿宋简体"/>
          <w:sz w:val="32"/>
          <w:szCs w:val="32"/>
        </w:rPr>
      </w:pPr>
      <w:r>
        <w:rPr>
          <w:rFonts w:hint="eastAsia" w:ascii="方正黑体_GBK" w:hAnsi="方正仿宋简体" w:eastAsia="方正黑体_GBK" w:cs="方正仿宋简体"/>
          <w:sz w:val="32"/>
          <w:szCs w:val="32"/>
          <w:lang w:eastAsia="zh-CN"/>
        </w:rPr>
        <w:t>六</w:t>
      </w:r>
      <w:bookmarkStart w:id="0" w:name="_GoBack"/>
      <w:bookmarkEnd w:id="0"/>
      <w:r>
        <w:rPr>
          <w:rFonts w:hint="eastAsia" w:ascii="方正黑体_GBK" w:hAnsi="方正仿宋简体" w:eastAsia="方正黑体_GBK" w:cs="方正仿宋简体"/>
          <w:sz w:val="32"/>
          <w:szCs w:val="32"/>
        </w:rPr>
        <w:t>、困难精神残疾人彩票公益金救助</w:t>
      </w:r>
    </w:p>
    <w:p>
      <w:pPr>
        <w:tabs>
          <w:tab w:val="left" w:pos="1650"/>
        </w:tabs>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（一）根据《大理州州级彩票公益金救助困难精神残疾人住院康复服务实施方案》要求，我院被确定为困难精神残疾人住院康复服务州级救治救助项目定点医疗机构。</w:t>
      </w:r>
    </w:p>
    <w:p>
      <w:pPr>
        <w:tabs>
          <w:tab w:val="left" w:pos="1650"/>
        </w:tabs>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（二）同时具备以下条件的患者可享受救助：</w:t>
      </w:r>
    </w:p>
    <w:p>
      <w:pPr>
        <w:tabs>
          <w:tab w:val="left" w:pos="1650"/>
        </w:tabs>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1.具有大理州户籍，并持有《残疾人证》的困难精神残疾人（困难标准由各县市残联认定）；参加城乡居民医疗保险；</w:t>
      </w:r>
    </w:p>
    <w:p>
      <w:pPr>
        <w:tabs>
          <w:tab w:val="left" w:pos="1650"/>
        </w:tabs>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2.除精神残疾外，无其他重大疾病。对符合救助条件的精神残疾人，由县市残联开具《大理州州本级福利彩票公益金救助困难精神残疾人康复申请、审批、资金结算表》，我院凭该申请、审批表进行收治。</w:t>
      </w:r>
    </w:p>
    <w:p>
      <w:pPr>
        <w:spacing w:line="6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（三）对符合救助条件的对象在我院住院，年度内可享受一次不超50天的住院治疗，住院期间医保报销后的个人自付医疗费（不超过 2720 元）和伙食补助费（不超过 800 元，超出部分患者自己承担）；确需再次住院治疗的特殊对象只享受不超过 800 元的伙食补助（伙食费超出部分患者自己承担）。</w:t>
      </w:r>
    </w:p>
    <w:p>
      <w:pPr>
        <w:ind w:firstLine="640" w:firstLineChars="200"/>
        <w:rPr>
          <w:rFonts w:hint="eastAsia" w:ascii="楷体" w:hAnsi="楷体" w:eastAsia="楷体"/>
          <w:sz w:val="32"/>
          <w:szCs w:val="32"/>
        </w:rPr>
      </w:pPr>
    </w:p>
    <w:p>
      <w:pPr>
        <w:ind w:firstLine="640" w:firstLineChars="200"/>
        <w:rPr>
          <w:rFonts w:ascii="仿宋" w:hAnsi="仿宋" w:eastAsia="仿宋"/>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03CC"/>
    <w:rsid w:val="00017D6B"/>
    <w:rsid w:val="00167BF0"/>
    <w:rsid w:val="001A509A"/>
    <w:rsid w:val="001C6F23"/>
    <w:rsid w:val="002432A3"/>
    <w:rsid w:val="00293B05"/>
    <w:rsid w:val="00375D88"/>
    <w:rsid w:val="003878A1"/>
    <w:rsid w:val="003A3A85"/>
    <w:rsid w:val="00527438"/>
    <w:rsid w:val="005E38D8"/>
    <w:rsid w:val="005E70D8"/>
    <w:rsid w:val="005F6ECE"/>
    <w:rsid w:val="00631631"/>
    <w:rsid w:val="006337D7"/>
    <w:rsid w:val="007021C2"/>
    <w:rsid w:val="007A495D"/>
    <w:rsid w:val="007E75A9"/>
    <w:rsid w:val="00830150"/>
    <w:rsid w:val="00845CB2"/>
    <w:rsid w:val="00850C38"/>
    <w:rsid w:val="008A45D4"/>
    <w:rsid w:val="00933DD5"/>
    <w:rsid w:val="00980BB3"/>
    <w:rsid w:val="009819B4"/>
    <w:rsid w:val="009D1671"/>
    <w:rsid w:val="00A018D7"/>
    <w:rsid w:val="00A53C78"/>
    <w:rsid w:val="00A65F7A"/>
    <w:rsid w:val="00A91CAA"/>
    <w:rsid w:val="00B11FC3"/>
    <w:rsid w:val="00B86279"/>
    <w:rsid w:val="00C069E8"/>
    <w:rsid w:val="00C203CC"/>
    <w:rsid w:val="00C31F7E"/>
    <w:rsid w:val="00C41D17"/>
    <w:rsid w:val="00CD4215"/>
    <w:rsid w:val="00D02A42"/>
    <w:rsid w:val="00D84CDE"/>
    <w:rsid w:val="00E52327"/>
    <w:rsid w:val="00EC1056"/>
    <w:rsid w:val="00EF53A0"/>
    <w:rsid w:val="00F87762"/>
    <w:rsid w:val="00FB06A4"/>
    <w:rsid w:val="2F651F0F"/>
    <w:rsid w:val="55115357"/>
    <w:rsid w:val="708A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table" w:customStyle="1" w:styleId="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0">
    <w:name w:val="Table Paragraph"/>
    <w:basedOn w:val="1"/>
    <w:qFormat/>
    <w:uiPriority w:val="1"/>
    <w:pPr>
      <w:autoSpaceDE w:val="0"/>
      <w:autoSpaceDN w:val="0"/>
      <w:jc w:val="left"/>
    </w:pPr>
    <w:rPr>
      <w:rFonts w:ascii="PMingLiU" w:hAnsi="PMingLiU" w:eastAsia="PMingLiU" w:cs="PMingLiU"/>
      <w:kern w:val="0"/>
      <w:sz w:val="22"/>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517</Words>
  <Characters>2951</Characters>
  <Lines>24</Lines>
  <Paragraphs>6</Paragraphs>
  <TotalTime>119</TotalTime>
  <ScaleCrop>false</ScaleCrop>
  <LinksUpToDate>false</LinksUpToDate>
  <CharactersWithSpaces>3462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2022-12-14T05:54:00Z</dcterms:created>
  <dc:creator>张继灼</dc:creator>
  <cp:lastModifiedBy>熊凌凯</cp:lastModifiedBy>
  <dcterms:modified xsi:type="dcterms:W3CDTF">2022-12-15T03:52:04Z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